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C8" w:rsidRPr="00B17A9E" w:rsidRDefault="00B348C8" w:rsidP="005F4DE7">
      <w:pPr>
        <w:ind w:left="2880" w:firstLine="720"/>
        <w:rPr>
          <w:b/>
          <w:sz w:val="26"/>
          <w:szCs w:val="26"/>
        </w:rPr>
      </w:pPr>
      <w:r w:rsidRPr="00B17A9E">
        <w:rPr>
          <w:b/>
          <w:sz w:val="26"/>
          <w:szCs w:val="26"/>
        </w:rPr>
        <w:t>2.11: Marketing Math</w:t>
      </w:r>
      <w:r w:rsidR="005F4DE7">
        <w:rPr>
          <w:b/>
          <w:sz w:val="26"/>
          <w:szCs w:val="26"/>
        </w:rPr>
        <w:tab/>
      </w:r>
      <w:r w:rsidR="005F4DE7">
        <w:rPr>
          <w:b/>
          <w:sz w:val="26"/>
          <w:szCs w:val="26"/>
        </w:rPr>
        <w:tab/>
      </w:r>
      <w:r w:rsidR="005F4DE7">
        <w:rPr>
          <w:b/>
          <w:sz w:val="26"/>
          <w:szCs w:val="26"/>
        </w:rPr>
        <w:tab/>
      </w:r>
      <w:r w:rsidR="005F4DE7">
        <w:rPr>
          <w:b/>
          <w:sz w:val="26"/>
          <w:szCs w:val="26"/>
        </w:rPr>
        <w:tab/>
        <w:t>Name</w:t>
      </w:r>
      <w:proofErr w:type="gramStart"/>
      <w:r w:rsidR="005F4DE7">
        <w:rPr>
          <w:b/>
          <w:sz w:val="26"/>
          <w:szCs w:val="26"/>
        </w:rPr>
        <w:t>:_</w:t>
      </w:r>
      <w:proofErr w:type="gramEnd"/>
      <w:r w:rsidR="005F4DE7">
        <w:rPr>
          <w:b/>
          <w:sz w:val="26"/>
          <w:szCs w:val="26"/>
        </w:rPr>
        <w:t>__________</w:t>
      </w:r>
    </w:p>
    <w:p w:rsidR="00B348C8" w:rsidRPr="00B348C8" w:rsidRDefault="00B348C8">
      <w:pPr>
        <w:rPr>
          <w:b/>
          <w:u w:val="single"/>
        </w:rPr>
      </w:pPr>
      <w:r w:rsidRPr="00B348C8">
        <w:rPr>
          <w:b/>
          <w:u w:val="single"/>
        </w:rPr>
        <w:t>Review</w:t>
      </w:r>
    </w:p>
    <w:p w:rsidR="00B348C8" w:rsidRDefault="00B348C8">
      <w:r>
        <w:t>Types of Retails Sales Transactions:</w:t>
      </w:r>
    </w:p>
    <w:p w:rsidR="00B348C8" w:rsidRDefault="00B348C8" w:rsidP="00B348C8">
      <w:pPr>
        <w:pStyle w:val="ListParagraph"/>
        <w:numPr>
          <w:ilvl w:val="0"/>
          <w:numId w:val="1"/>
        </w:numPr>
      </w:pPr>
      <w:r>
        <w:t>Cash Sale, Check sale, Credit Card, Debit Card, Lay-a-way (Will Call), Cash On Deliver (COD), On Approval Sale</w:t>
      </w:r>
    </w:p>
    <w:p w:rsidR="00B348C8" w:rsidRDefault="00B348C8" w:rsidP="00B348C8">
      <w:r>
        <w:t>Retails Sales are also affected by:</w:t>
      </w:r>
    </w:p>
    <w:p w:rsidR="00B348C8" w:rsidRDefault="00B348C8" w:rsidP="00B348C8">
      <w:pPr>
        <w:pStyle w:val="ListParagraph"/>
        <w:numPr>
          <w:ilvl w:val="0"/>
          <w:numId w:val="1"/>
        </w:numPr>
      </w:pPr>
      <w:r>
        <w:t>Shipping Charges, sales tax, exchanges, returns, &amp; allowances</w:t>
      </w:r>
    </w:p>
    <w:p w:rsidR="00B348C8" w:rsidRDefault="00B348C8" w:rsidP="00B348C8">
      <w:r>
        <w:t>Cashiers need to know how to:</w:t>
      </w:r>
    </w:p>
    <w:p w:rsidR="00B348C8" w:rsidRDefault="00B348C8" w:rsidP="00B348C8">
      <w:pPr>
        <w:pStyle w:val="ListParagraph"/>
        <w:numPr>
          <w:ilvl w:val="0"/>
          <w:numId w:val="1"/>
        </w:numPr>
      </w:pPr>
      <w:r>
        <w:t>Set up cash drawer and correctly count change back to customer</w:t>
      </w:r>
    </w:p>
    <w:p w:rsidR="00B348C8" w:rsidRPr="00B17A9E" w:rsidRDefault="00B348C8" w:rsidP="00B348C8">
      <w:pPr>
        <w:rPr>
          <w:b/>
          <w:sz w:val="24"/>
          <w:szCs w:val="24"/>
        </w:rPr>
      </w:pPr>
      <w:r w:rsidRPr="00B17A9E">
        <w:rPr>
          <w:b/>
          <w:sz w:val="24"/>
          <w:szCs w:val="24"/>
          <w:highlight w:val="yellow"/>
        </w:rPr>
        <w:t>Directions:  Complete the sections below by taking on notes on the concepts presented for each section.</w:t>
      </w:r>
    </w:p>
    <w:p w:rsidR="00B348C8" w:rsidRPr="00EB7A4A" w:rsidRDefault="00B348C8" w:rsidP="00B348C8">
      <w:pPr>
        <w:rPr>
          <w:b/>
          <w:sz w:val="44"/>
          <w:szCs w:val="44"/>
          <w:u w:val="single"/>
        </w:rPr>
      </w:pPr>
      <w:r w:rsidRPr="00EB7A4A">
        <w:rPr>
          <w:b/>
          <w:sz w:val="44"/>
          <w:szCs w:val="44"/>
          <w:u w:val="single"/>
        </w:rPr>
        <w:t>Types of Charges &amp; Discounts Associated with Purchases</w:t>
      </w:r>
    </w:p>
    <w:p w:rsidR="000E1E33" w:rsidRDefault="00EB7A4A" w:rsidP="00B348C8">
      <w:pPr>
        <w:rPr>
          <w:b/>
        </w:rPr>
      </w:pPr>
      <w:r>
        <w:rPr>
          <w:b/>
        </w:rPr>
        <w:t>When a business creates a Purchase Order; what are they doing?</w:t>
      </w:r>
    </w:p>
    <w:p w:rsidR="00EB7A4A" w:rsidRDefault="00EB7A4A" w:rsidP="00B348C8">
      <w:pPr>
        <w:rPr>
          <w:b/>
        </w:rPr>
      </w:pPr>
      <w:r>
        <w:rPr>
          <w:b/>
        </w:rPr>
        <w:t>When a business receives an invoice what information is included?</w:t>
      </w:r>
    </w:p>
    <w:p w:rsidR="00EB7A4A" w:rsidRDefault="00EB7A4A" w:rsidP="00B348C8">
      <w:pPr>
        <w:rPr>
          <w:b/>
        </w:rPr>
      </w:pPr>
    </w:p>
    <w:p w:rsidR="00EB7A4A" w:rsidRDefault="00EB7A4A" w:rsidP="00B348C8">
      <w:pPr>
        <w:rPr>
          <w:b/>
        </w:rPr>
      </w:pPr>
      <w:r>
        <w:rPr>
          <w:b/>
        </w:rPr>
        <w:t>What does 2/10; net 30 mean on an invoice that totals $100.00?</w:t>
      </w:r>
    </w:p>
    <w:p w:rsidR="00EB7A4A" w:rsidRPr="00B17A9E" w:rsidRDefault="00EB7A4A" w:rsidP="00B348C8">
      <w:pPr>
        <w:rPr>
          <w:b/>
          <w:sz w:val="16"/>
          <w:szCs w:val="16"/>
        </w:rPr>
      </w:pPr>
    </w:p>
    <w:p w:rsidR="00EB7A4A" w:rsidRDefault="00B17A9E" w:rsidP="00B348C8">
      <w:pPr>
        <w:rPr>
          <w:b/>
        </w:rPr>
      </w:pPr>
      <w:r>
        <w:rPr>
          <w:b/>
        </w:rPr>
        <w:t>Given the above terms; what is the d</w:t>
      </w:r>
      <w:r w:rsidR="00EB7A4A">
        <w:rPr>
          <w:b/>
        </w:rPr>
        <w:t xml:space="preserve">iscount if paid within </w:t>
      </w:r>
      <w:r>
        <w:rPr>
          <w:b/>
        </w:rPr>
        <w:t xml:space="preserve">the first </w:t>
      </w:r>
      <w:r w:rsidR="00EB7A4A">
        <w:rPr>
          <w:b/>
        </w:rPr>
        <w:t>10 days? $______________</w:t>
      </w:r>
    </w:p>
    <w:p w:rsidR="00EB7A4A" w:rsidRDefault="00EB7A4A" w:rsidP="00B348C8">
      <w:pPr>
        <w:rPr>
          <w:b/>
        </w:rPr>
      </w:pPr>
      <w:r>
        <w:rPr>
          <w:b/>
        </w:rPr>
        <w:t xml:space="preserve">If the </w:t>
      </w:r>
      <w:r w:rsidR="00B17A9E">
        <w:rPr>
          <w:b/>
        </w:rPr>
        <w:t xml:space="preserve">company </w:t>
      </w:r>
      <w:r>
        <w:rPr>
          <w:b/>
        </w:rPr>
        <w:t>pay</w:t>
      </w:r>
      <w:r w:rsidR="00B17A9E">
        <w:rPr>
          <w:b/>
        </w:rPr>
        <w:t>s</w:t>
      </w:r>
      <w:r>
        <w:rPr>
          <w:b/>
        </w:rPr>
        <w:t xml:space="preserve"> off the invoice 15 days after receiving it</w:t>
      </w:r>
      <w:r w:rsidR="00B17A9E">
        <w:rPr>
          <w:b/>
        </w:rPr>
        <w:t>;</w:t>
      </w:r>
      <w:r>
        <w:rPr>
          <w:b/>
        </w:rPr>
        <w:t xml:space="preserve"> how much is owed?  $______________________</w:t>
      </w:r>
    </w:p>
    <w:p w:rsidR="00EB7A4A" w:rsidRPr="00EB7A4A" w:rsidRDefault="00EB7A4A" w:rsidP="00EB7A4A">
      <w:pPr>
        <w:rPr>
          <w:b/>
          <w:sz w:val="44"/>
          <w:szCs w:val="44"/>
          <w:u w:val="single"/>
        </w:rPr>
      </w:pPr>
      <w:r>
        <w:rPr>
          <w:b/>
          <w:sz w:val="44"/>
          <w:szCs w:val="44"/>
          <w:u w:val="single"/>
        </w:rPr>
        <w:t>Shipping &amp; Sales Tax Calculations</w:t>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p>
    <w:p w:rsidR="00EB7A4A" w:rsidRDefault="00EB7A4A" w:rsidP="00EB7A4A">
      <w:pPr>
        <w:rPr>
          <w:b/>
        </w:rPr>
      </w:pPr>
      <w:r w:rsidRPr="00EB7A4A">
        <w:rPr>
          <w:b/>
        </w:rPr>
        <w:t>Your store ships products worldwide from one fulfillment center.You must collect a 15% sales tax on orders shipped to geographical zone A and a 7% sales tax on orders shipped to geographical zone B. You do not need to collect sales tax for orders shipped to other regions in the world.The following tables summarize the taxes that must be collected:</w:t>
      </w:r>
    </w:p>
    <w:p w:rsidR="00834729" w:rsidRPr="0014021A" w:rsidRDefault="00834729" w:rsidP="0014021A">
      <w:pPr>
        <w:rPr>
          <w:b/>
        </w:rPr>
      </w:pPr>
      <w:r>
        <w:rPr>
          <w:b/>
          <w:noProof/>
        </w:rPr>
        <w:pict>
          <v:shapetype id="_x0000_t202" coordsize="21600,21600" o:spt="202" path="m,l,21600r21600,l21600,xe">
            <v:stroke joinstyle="miter"/>
            <v:path gradientshapeok="t" o:connecttype="rect"/>
          </v:shapetype>
          <v:shape id="Text Box 2" o:spid="_x0000_s1026" type="#_x0000_t202" style="position:absolute;margin-left:255.75pt;margin-top:10.5pt;width:232.5pt;height:174.7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" filled="f" stroked="f">
            <v:textbox>
              <w:txbxContent>
                <w:p w:rsidR="0014021A" w:rsidRDefault="0014021A"/>
                <w:tbl>
                  <w:tblPr>
                    <w:tblStyle w:val="TableGrid"/>
                    <w:tblW w:w="4135" w:type="dxa"/>
                    <w:tblLook w:val="04A0"/>
                  </w:tblPr>
                  <w:tblGrid>
                    <w:gridCol w:w="2346"/>
                    <w:gridCol w:w="1789"/>
                  </w:tblGrid>
                  <w:tr w:rsidR="0014021A" w:rsidTr="0014021A">
                    <w:trPr>
                      <w:trHeight w:val="476"/>
                    </w:trPr>
                    <w:tc>
                      <w:tcPr>
                        <w:tcW w:w="4135" w:type="dxa"/>
                        <w:gridSpan w:val="2"/>
                      </w:tcPr>
                      <w:p w:rsidR="0014021A" w:rsidRPr="0014021A" w:rsidRDefault="0014021A" w:rsidP="0014021A">
                        <w:pPr>
                          <w:jc w:val="center"/>
                          <w:rPr>
                            <w:b/>
                            <w:sz w:val="28"/>
                            <w:szCs w:val="28"/>
                          </w:rPr>
                        </w:pPr>
                        <w:r w:rsidRPr="0014021A">
                          <w:rPr>
                            <w:b/>
                            <w:sz w:val="28"/>
                            <w:szCs w:val="28"/>
                          </w:rPr>
                          <w:t>Shipping Rates</w:t>
                        </w:r>
                      </w:p>
                    </w:tc>
                  </w:tr>
                  <w:tr w:rsidR="0014021A" w:rsidTr="0014021A">
                    <w:trPr>
                      <w:trHeight w:val="450"/>
                    </w:trPr>
                    <w:tc>
                      <w:tcPr>
                        <w:tcW w:w="2346" w:type="dxa"/>
                      </w:tcPr>
                      <w:p w:rsidR="0014021A" w:rsidRPr="0014021A" w:rsidRDefault="0014021A" w:rsidP="0014021A">
                        <w:pPr>
                          <w:jc w:val="center"/>
                          <w:rPr>
                            <w:b/>
                          </w:rPr>
                        </w:pPr>
                        <w:r w:rsidRPr="0014021A">
                          <w:rPr>
                            <w:b/>
                          </w:rPr>
                          <w:t>Geographical Zone</w:t>
                        </w:r>
                      </w:p>
                    </w:tc>
                    <w:tc>
                      <w:tcPr>
                        <w:tcW w:w="1789" w:type="dxa"/>
                      </w:tcPr>
                      <w:p w:rsidR="0014021A" w:rsidRPr="0014021A" w:rsidRDefault="0014021A" w:rsidP="0014021A">
                        <w:pPr>
                          <w:jc w:val="center"/>
                          <w:rPr>
                            <w:b/>
                          </w:rPr>
                        </w:pPr>
                        <w:r w:rsidRPr="0014021A">
                          <w:rPr>
                            <w:b/>
                          </w:rPr>
                          <w:t>Shipping Rate</w:t>
                        </w:r>
                      </w:p>
                    </w:tc>
                  </w:tr>
                  <w:tr w:rsidR="0014021A" w:rsidTr="0014021A">
                    <w:trPr>
                      <w:trHeight w:val="476"/>
                    </w:trPr>
                    <w:tc>
                      <w:tcPr>
                        <w:tcW w:w="2346" w:type="dxa"/>
                      </w:tcPr>
                      <w:p w:rsidR="0014021A" w:rsidRDefault="0014021A" w:rsidP="0014021A">
                        <w:pPr>
                          <w:jc w:val="center"/>
                        </w:pPr>
                        <w:r>
                          <w:t>A</w:t>
                        </w:r>
                      </w:p>
                    </w:tc>
                    <w:tc>
                      <w:tcPr>
                        <w:tcW w:w="1789" w:type="dxa"/>
                      </w:tcPr>
                      <w:p w:rsidR="0014021A" w:rsidRDefault="0014021A" w:rsidP="0014021A">
                        <w:pPr>
                          <w:jc w:val="center"/>
                        </w:pPr>
                        <w:r>
                          <w:t>$15</w:t>
                        </w:r>
                      </w:p>
                    </w:tc>
                  </w:tr>
                  <w:tr w:rsidR="0014021A" w:rsidTr="0014021A">
                    <w:trPr>
                      <w:trHeight w:val="450"/>
                    </w:trPr>
                    <w:tc>
                      <w:tcPr>
                        <w:tcW w:w="2346" w:type="dxa"/>
                      </w:tcPr>
                      <w:p w:rsidR="0014021A" w:rsidRDefault="0014021A" w:rsidP="0014021A">
                        <w:pPr>
                          <w:jc w:val="center"/>
                        </w:pPr>
                        <w:r>
                          <w:t>B</w:t>
                        </w:r>
                      </w:p>
                    </w:tc>
                    <w:tc>
                      <w:tcPr>
                        <w:tcW w:w="1789" w:type="dxa"/>
                      </w:tcPr>
                      <w:p w:rsidR="0014021A" w:rsidRDefault="0014021A" w:rsidP="0014021A">
                        <w:pPr>
                          <w:jc w:val="center"/>
                        </w:pPr>
                        <w:r>
                          <w:t>$10</w:t>
                        </w:r>
                      </w:p>
                    </w:tc>
                  </w:tr>
                  <w:tr w:rsidR="0014021A" w:rsidTr="0014021A">
                    <w:trPr>
                      <w:trHeight w:val="476"/>
                    </w:trPr>
                    <w:tc>
                      <w:tcPr>
                        <w:tcW w:w="2346" w:type="dxa"/>
                      </w:tcPr>
                      <w:p w:rsidR="0014021A" w:rsidRDefault="0014021A" w:rsidP="0014021A">
                        <w:pPr>
                          <w:jc w:val="center"/>
                        </w:pPr>
                        <w:r>
                          <w:t>Rest of World</w:t>
                        </w:r>
                      </w:p>
                    </w:tc>
                    <w:tc>
                      <w:tcPr>
                        <w:tcW w:w="1789" w:type="dxa"/>
                      </w:tcPr>
                      <w:p w:rsidR="0014021A" w:rsidRDefault="0014021A" w:rsidP="0014021A">
                        <w:pPr>
                          <w:jc w:val="center"/>
                        </w:pPr>
                        <w:r>
                          <w:t>$25</w:t>
                        </w:r>
                      </w:p>
                    </w:tc>
                  </w:tr>
                </w:tbl>
                <w:p w:rsidR="0014021A" w:rsidRDefault="0014021A"/>
              </w:txbxContent>
            </v:textbox>
          </v:shape>
        </w:pict>
      </w:r>
      <w:r w:rsidR="0014021A" w:rsidRPr="0014021A">
        <w:rPr>
          <w:b/>
        </w:rPr>
        <w:t xml:space="preserve">For shipments to addresses in </w:t>
      </w:r>
      <w:r w:rsidR="0014021A" w:rsidRPr="0014021A">
        <w:rPr>
          <w:b/>
          <w:bCs/>
        </w:rPr>
        <w:t>geographical zone A</w:t>
      </w:r>
      <w:r w:rsidR="0014021A" w:rsidRPr="0014021A">
        <w:rPr>
          <w:b/>
        </w:rPr>
        <w:t xml:space="preserve">, shipping charges are $15, while shipping charges are $10 for shipments to addresses in </w:t>
      </w:r>
      <w:r w:rsidR="0014021A" w:rsidRPr="0014021A">
        <w:rPr>
          <w:b/>
          <w:bCs/>
        </w:rPr>
        <w:t>geographical zone B</w:t>
      </w:r>
      <w:r w:rsidR="0014021A" w:rsidRPr="0014021A">
        <w:rPr>
          <w:b/>
        </w:rPr>
        <w:t xml:space="preserve">.   The </w:t>
      </w:r>
      <w:r w:rsidR="0014021A" w:rsidRPr="0014021A">
        <w:rPr>
          <w:b/>
          <w:bCs/>
        </w:rPr>
        <w:t xml:space="preserve">rest of the world </w:t>
      </w:r>
      <w:r w:rsidR="0014021A" w:rsidRPr="0014021A">
        <w:rPr>
          <w:b/>
        </w:rPr>
        <w:t>is subject to $25 shipping charges.</w:t>
      </w:r>
    </w:p>
    <w:tbl>
      <w:tblPr>
        <w:tblStyle w:val="TableGrid"/>
        <w:tblpPr w:leftFromText="180" w:rightFromText="180" w:vertAnchor="text" w:horzAnchor="margin" w:tblpY="47"/>
        <w:tblW w:w="0" w:type="auto"/>
        <w:tblLook w:val="04A0"/>
      </w:tblPr>
      <w:tblGrid>
        <w:gridCol w:w="2155"/>
        <w:gridCol w:w="1651"/>
      </w:tblGrid>
      <w:tr w:rsidR="00B17A9E" w:rsidTr="00B17A9E">
        <w:trPr>
          <w:trHeight w:val="535"/>
        </w:trPr>
        <w:tc>
          <w:tcPr>
            <w:tcW w:w="3806" w:type="dxa"/>
            <w:gridSpan w:val="2"/>
          </w:tcPr>
          <w:p w:rsidR="00B17A9E" w:rsidRPr="00EB7A4A" w:rsidRDefault="00B17A9E" w:rsidP="00B17A9E">
            <w:pPr>
              <w:jc w:val="center"/>
              <w:rPr>
                <w:b/>
                <w:sz w:val="28"/>
                <w:szCs w:val="28"/>
              </w:rPr>
            </w:pPr>
            <w:r w:rsidRPr="00EB7A4A">
              <w:rPr>
                <w:b/>
                <w:sz w:val="28"/>
                <w:szCs w:val="28"/>
              </w:rPr>
              <w:t>Sales Tax Rates</w:t>
            </w:r>
          </w:p>
        </w:tc>
      </w:tr>
      <w:tr w:rsidR="00B17A9E" w:rsidTr="00B17A9E">
        <w:trPr>
          <w:trHeight w:val="438"/>
        </w:trPr>
        <w:tc>
          <w:tcPr>
            <w:tcW w:w="2155" w:type="dxa"/>
          </w:tcPr>
          <w:p w:rsidR="00B17A9E" w:rsidRDefault="00B17A9E" w:rsidP="00B17A9E">
            <w:pPr>
              <w:jc w:val="center"/>
              <w:rPr>
                <w:b/>
              </w:rPr>
            </w:pPr>
            <w:r>
              <w:rPr>
                <w:b/>
              </w:rPr>
              <w:t>Geographical Zone</w:t>
            </w:r>
          </w:p>
        </w:tc>
        <w:tc>
          <w:tcPr>
            <w:tcW w:w="1651" w:type="dxa"/>
          </w:tcPr>
          <w:p w:rsidR="00B17A9E" w:rsidRDefault="00B17A9E" w:rsidP="00B17A9E">
            <w:pPr>
              <w:jc w:val="center"/>
              <w:rPr>
                <w:b/>
              </w:rPr>
            </w:pPr>
            <w:r>
              <w:rPr>
                <w:b/>
              </w:rPr>
              <w:t>Tax Rate</w:t>
            </w:r>
          </w:p>
        </w:tc>
      </w:tr>
      <w:tr w:rsidR="00B17A9E" w:rsidTr="00B17A9E">
        <w:trPr>
          <w:trHeight w:val="438"/>
        </w:trPr>
        <w:tc>
          <w:tcPr>
            <w:tcW w:w="2155" w:type="dxa"/>
          </w:tcPr>
          <w:p w:rsidR="00B17A9E" w:rsidRDefault="00B17A9E" w:rsidP="00B17A9E">
            <w:pPr>
              <w:jc w:val="center"/>
              <w:rPr>
                <w:b/>
              </w:rPr>
            </w:pPr>
            <w:r>
              <w:rPr>
                <w:b/>
              </w:rPr>
              <w:t>A</w:t>
            </w:r>
          </w:p>
        </w:tc>
        <w:tc>
          <w:tcPr>
            <w:tcW w:w="1651" w:type="dxa"/>
          </w:tcPr>
          <w:p w:rsidR="00B17A9E" w:rsidRDefault="00B17A9E" w:rsidP="00B17A9E">
            <w:pPr>
              <w:jc w:val="center"/>
              <w:rPr>
                <w:b/>
              </w:rPr>
            </w:pPr>
            <w:r>
              <w:rPr>
                <w:b/>
              </w:rPr>
              <w:t>15%</w:t>
            </w:r>
          </w:p>
        </w:tc>
      </w:tr>
      <w:tr w:rsidR="00B17A9E" w:rsidTr="00B17A9E">
        <w:trPr>
          <w:trHeight w:val="413"/>
        </w:trPr>
        <w:tc>
          <w:tcPr>
            <w:tcW w:w="2155" w:type="dxa"/>
          </w:tcPr>
          <w:p w:rsidR="00B17A9E" w:rsidRDefault="00B17A9E" w:rsidP="00B17A9E">
            <w:pPr>
              <w:jc w:val="center"/>
              <w:rPr>
                <w:b/>
              </w:rPr>
            </w:pPr>
            <w:r>
              <w:rPr>
                <w:b/>
              </w:rPr>
              <w:t>B</w:t>
            </w:r>
          </w:p>
        </w:tc>
        <w:tc>
          <w:tcPr>
            <w:tcW w:w="1651" w:type="dxa"/>
          </w:tcPr>
          <w:p w:rsidR="00B17A9E" w:rsidRDefault="00B17A9E" w:rsidP="00B17A9E">
            <w:pPr>
              <w:jc w:val="center"/>
              <w:rPr>
                <w:b/>
              </w:rPr>
            </w:pPr>
            <w:r>
              <w:rPr>
                <w:b/>
              </w:rPr>
              <w:t>7%</w:t>
            </w:r>
          </w:p>
        </w:tc>
        <w:bookmarkStart w:id="0" w:name="_GoBack"/>
        <w:bookmarkEnd w:id="0"/>
      </w:tr>
      <w:tr w:rsidR="00B17A9E" w:rsidTr="00B17A9E">
        <w:trPr>
          <w:trHeight w:val="413"/>
        </w:trPr>
        <w:tc>
          <w:tcPr>
            <w:tcW w:w="2155" w:type="dxa"/>
          </w:tcPr>
          <w:p w:rsidR="00B17A9E" w:rsidRDefault="00B17A9E" w:rsidP="00B17A9E">
            <w:pPr>
              <w:jc w:val="center"/>
              <w:rPr>
                <w:b/>
              </w:rPr>
            </w:pPr>
            <w:r>
              <w:rPr>
                <w:b/>
              </w:rPr>
              <w:t>Rest of World</w:t>
            </w:r>
          </w:p>
        </w:tc>
        <w:tc>
          <w:tcPr>
            <w:tcW w:w="1651" w:type="dxa"/>
          </w:tcPr>
          <w:p w:rsidR="00B17A9E" w:rsidRDefault="00B17A9E" w:rsidP="00B17A9E">
            <w:pPr>
              <w:jc w:val="center"/>
              <w:rPr>
                <w:b/>
              </w:rPr>
            </w:pPr>
            <w:r>
              <w:rPr>
                <w:b/>
              </w:rPr>
              <w:t>0%</w:t>
            </w:r>
          </w:p>
        </w:tc>
      </w:tr>
    </w:tbl>
    <w:p w:rsidR="0014021A" w:rsidRPr="00EB7A4A" w:rsidRDefault="0014021A" w:rsidP="00EB7A4A">
      <w:pPr>
        <w:rPr>
          <w:b/>
        </w:rPr>
      </w:pPr>
    </w:p>
    <w:p w:rsidR="00EB7A4A" w:rsidRDefault="00EB7A4A" w:rsidP="00B348C8">
      <w:pPr>
        <w:rPr>
          <w:b/>
        </w:rPr>
      </w:pPr>
    </w:p>
    <w:p w:rsidR="00102802" w:rsidRDefault="00B17A9E" w:rsidP="00B348C8">
      <w:pPr>
        <w:rPr>
          <w:b/>
        </w:rPr>
      </w:pPr>
      <w:r>
        <w:rPr>
          <w:b/>
          <w:noProof/>
        </w:rPr>
        <w:pict>
          <v:shape id="_x0000_s1028" type="#_x0000_t202" style="position:absolute;margin-left:-206.15pt;margin-top:78.8pt;width:561.75pt;height:87.75pt;z-index:251660288" filled="f" stroked="f">
            <v:textbox>
              <w:txbxContent>
                <w:p w:rsidR="00B17A9E" w:rsidRDefault="00B17A9E">
                  <w:pPr>
                    <w:rPr>
                      <w:b/>
                    </w:rPr>
                  </w:pPr>
                  <w:r w:rsidRPr="00B17A9E">
                    <w:rPr>
                      <w:b/>
                    </w:rPr>
                    <w:t xml:space="preserve">Using the chart above; a customer buys a piece of art online for $500.00.  They live in Geographical Zone A.  What is their Tax Rate?  </w:t>
                  </w:r>
                  <w:proofErr w:type="gramStart"/>
                  <w:r w:rsidRPr="00B17A9E">
                    <w:rPr>
                      <w:b/>
                    </w:rPr>
                    <w:t>Their Shipping Rate?</w:t>
                  </w:r>
                  <w:proofErr w:type="gramEnd"/>
                  <w:r w:rsidRPr="00B17A9E">
                    <w:rPr>
                      <w:b/>
                    </w:rPr>
                    <w:t xml:space="preserve">  </w:t>
                  </w:r>
                  <w:proofErr w:type="gramStart"/>
                  <w:r w:rsidRPr="00B17A9E">
                    <w:rPr>
                      <w:b/>
                    </w:rPr>
                    <w:t>Total Cost of Painting?</w:t>
                  </w:r>
                  <w:proofErr w:type="gramEnd"/>
                </w:p>
                <w:p w:rsidR="00B17A9E" w:rsidRPr="00B17A9E" w:rsidRDefault="00B17A9E">
                  <w:pPr>
                    <w:rPr>
                      <w:b/>
                      <w:sz w:val="10"/>
                      <w:szCs w:val="10"/>
                    </w:rPr>
                  </w:pPr>
                </w:p>
                <w:p w:rsidR="00B17A9E" w:rsidRDefault="00B17A9E">
                  <w:r>
                    <w:t>A customer purchased living room furniture that retails for $750.00 at 33% off. The sales tax rate is 5% and delivery is $25.00.  What is the total cost of the furniture?</w:t>
                  </w:r>
                </w:p>
              </w:txbxContent>
            </v:textbox>
          </v:shape>
        </w:pict>
      </w:r>
    </w:p>
    <w:p w:rsidR="00102802" w:rsidRDefault="00102802">
      <w:pPr>
        <w:rPr>
          <w:b/>
        </w:rPr>
      </w:pPr>
      <w:r>
        <w:rPr>
          <w:b/>
        </w:rPr>
        <w:br w:type="page"/>
      </w:r>
    </w:p>
    <w:p w:rsidR="00102802" w:rsidRPr="00EB7A4A" w:rsidRDefault="00102802" w:rsidP="00102802">
      <w:pPr>
        <w:rPr>
          <w:b/>
          <w:sz w:val="44"/>
          <w:szCs w:val="44"/>
          <w:u w:val="single"/>
        </w:rPr>
      </w:pPr>
      <w:r>
        <w:rPr>
          <w:b/>
          <w:sz w:val="44"/>
          <w:szCs w:val="44"/>
          <w:u w:val="single"/>
        </w:rPr>
        <w:lastRenderedPageBreak/>
        <w:t>Delivery Terms</w:t>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p>
    <w:p w:rsidR="00EB7A4A" w:rsidRPr="00102802" w:rsidRDefault="00102802" w:rsidP="00B348C8">
      <w:pPr>
        <w:rPr>
          <w:b/>
        </w:rPr>
      </w:pPr>
      <w:r w:rsidRPr="00102802">
        <w:rPr>
          <w:b/>
        </w:rPr>
        <w:t>Delivery terms are all variations of Free On Board (F.O.B.) and are negotiated between the buyer and the seller.</w:t>
      </w:r>
    </w:p>
    <w:p w:rsidR="00102802" w:rsidRPr="00102802" w:rsidRDefault="00102802" w:rsidP="00B348C8">
      <w:r w:rsidRPr="00102802">
        <w:rPr>
          <w:b/>
        </w:rPr>
        <w:t>F.O.B.</w:t>
      </w:r>
      <w:r w:rsidRPr="00102802">
        <w:t xml:space="preserve"> stands for _________________________________________________________________________________</w:t>
      </w:r>
    </w:p>
    <w:p w:rsidR="00102802" w:rsidRPr="00102802" w:rsidRDefault="00102802" w:rsidP="00B348C8">
      <w:pPr>
        <w:rPr>
          <w:b/>
        </w:rPr>
      </w:pPr>
    </w:p>
    <w:p w:rsidR="00102802" w:rsidRDefault="00102802" w:rsidP="00102802">
      <w:pPr>
        <w:spacing w:after="0" w:line="480" w:lineRule="auto"/>
        <w:rPr>
          <w:rFonts w:cs="Arial"/>
        </w:rPr>
      </w:pPr>
      <w:r w:rsidRPr="00102802">
        <w:rPr>
          <w:rFonts w:cs="Arial"/>
          <w:b/>
        </w:rPr>
        <w:t>F.O.B</w:t>
      </w:r>
      <w:r w:rsidRPr="00102802">
        <w:rPr>
          <w:rFonts w:cs="Arial"/>
        </w:rPr>
        <w:t>. ____</w:t>
      </w:r>
      <w:r>
        <w:rPr>
          <w:rFonts w:cs="Arial"/>
        </w:rPr>
        <w:t>________</w:t>
      </w:r>
      <w:r w:rsidRPr="00102802">
        <w:rPr>
          <w:rFonts w:cs="Arial"/>
        </w:rPr>
        <w:t>___________________ – The ownership remains with seller until goods reach their destination.  _____________________________________</w:t>
      </w:r>
      <w:r>
        <w:rPr>
          <w:rFonts w:cs="Arial"/>
        </w:rPr>
        <w:t>________________________________________</w:t>
      </w:r>
      <w:r w:rsidRPr="00102802">
        <w:rPr>
          <w:rFonts w:cs="Arial"/>
        </w:rPr>
        <w:t>_________________.</w:t>
      </w:r>
    </w:p>
    <w:p w:rsidR="00102802" w:rsidRPr="00102802" w:rsidRDefault="00102802" w:rsidP="00102802">
      <w:pPr>
        <w:spacing w:after="0" w:line="240" w:lineRule="auto"/>
        <w:rPr>
          <w:rFonts w:cs="Arial"/>
        </w:rPr>
      </w:pPr>
    </w:p>
    <w:p w:rsidR="00102802" w:rsidRPr="00102802" w:rsidRDefault="00102802" w:rsidP="00102802">
      <w:pPr>
        <w:spacing w:after="0" w:line="240" w:lineRule="auto"/>
        <w:rPr>
          <w:rFonts w:cs="Arial"/>
        </w:rPr>
      </w:pPr>
      <w:r w:rsidRPr="00102802">
        <w:rPr>
          <w:rFonts w:cs="Arial"/>
          <w:b/>
        </w:rPr>
        <w:t>F.O.B. shipping point</w:t>
      </w:r>
      <w:r w:rsidRPr="00102802">
        <w:rPr>
          <w:rFonts w:cs="Arial"/>
        </w:rPr>
        <w:t xml:space="preserve"> – The _________________________</w:t>
      </w:r>
      <w:r>
        <w:rPr>
          <w:rFonts w:cs="Arial"/>
        </w:rPr>
        <w:t>_________________</w:t>
      </w:r>
      <w:r w:rsidRPr="00102802">
        <w:rPr>
          <w:rFonts w:cs="Arial"/>
        </w:rPr>
        <w:t xml:space="preserve"> </w:t>
      </w:r>
      <w:proofErr w:type="spellStart"/>
      <w:r w:rsidRPr="00102802">
        <w:rPr>
          <w:rFonts w:cs="Arial"/>
        </w:rPr>
        <w:t>and</w:t>
      </w:r>
      <w:proofErr w:type="spellEnd"/>
      <w:r w:rsidRPr="00102802">
        <w:rPr>
          <w:rFonts w:cs="Arial"/>
        </w:rPr>
        <w:t xml:space="preserve"> is responsible for transit damages.</w:t>
      </w:r>
    </w:p>
    <w:p w:rsidR="00102802" w:rsidRPr="00102802" w:rsidRDefault="00102802" w:rsidP="00102802">
      <w:pPr>
        <w:spacing w:after="0" w:line="240" w:lineRule="auto"/>
        <w:rPr>
          <w:rFonts w:cs="Arial"/>
        </w:rPr>
      </w:pPr>
    </w:p>
    <w:p w:rsidR="00102802" w:rsidRDefault="00102802" w:rsidP="00102802">
      <w:pPr>
        <w:spacing w:after="0" w:line="240" w:lineRule="auto"/>
        <w:rPr>
          <w:rFonts w:cs="Arial"/>
        </w:rPr>
      </w:pPr>
    </w:p>
    <w:p w:rsidR="00102802" w:rsidRPr="00102802" w:rsidRDefault="00102802" w:rsidP="00102802">
      <w:pPr>
        <w:spacing w:after="0" w:line="240" w:lineRule="auto"/>
        <w:rPr>
          <w:rFonts w:cs="Arial"/>
        </w:rPr>
      </w:pPr>
      <w:r w:rsidRPr="00102802">
        <w:rPr>
          <w:rFonts w:cs="Arial"/>
          <w:b/>
        </w:rPr>
        <w:t>F.O.B. ___________________________ prepaid</w:t>
      </w:r>
      <w:r w:rsidRPr="00102802">
        <w:rPr>
          <w:rFonts w:cs="Arial"/>
        </w:rPr>
        <w:t xml:space="preserve"> – The goods become the buyer’s property, but the seller pays for shipping.</w:t>
      </w:r>
    </w:p>
    <w:p w:rsidR="00102802" w:rsidRPr="00102802" w:rsidRDefault="00102802" w:rsidP="00102802">
      <w:pPr>
        <w:spacing w:after="0" w:line="240" w:lineRule="auto"/>
        <w:rPr>
          <w:rFonts w:cs="Arial"/>
        </w:rPr>
      </w:pPr>
    </w:p>
    <w:p w:rsidR="00102802" w:rsidRDefault="00102802" w:rsidP="00102802">
      <w:pPr>
        <w:spacing w:after="0" w:line="276" w:lineRule="auto"/>
        <w:rPr>
          <w:rFonts w:cs="Arial"/>
        </w:rPr>
      </w:pPr>
    </w:p>
    <w:p w:rsidR="00102802" w:rsidRPr="00102802" w:rsidRDefault="00102802" w:rsidP="00102802">
      <w:pPr>
        <w:spacing w:after="0" w:line="276" w:lineRule="auto"/>
        <w:rPr>
          <w:rFonts w:cs="Arial"/>
        </w:rPr>
      </w:pPr>
      <w:r w:rsidRPr="00102802">
        <w:rPr>
          <w:rFonts w:cs="Arial"/>
          <w:b/>
        </w:rPr>
        <w:t>F.O.B. destination charges ___________________</w:t>
      </w:r>
      <w:r w:rsidRPr="00102802">
        <w:rPr>
          <w:rFonts w:cs="Arial"/>
        </w:rPr>
        <w:t xml:space="preserve"> – The buyer pays but if goods are lost or damaged in transit, the buyer’s _______________________________________________________.</w:t>
      </w:r>
    </w:p>
    <w:p w:rsidR="00102802" w:rsidRDefault="00102802" w:rsidP="00102802">
      <w:pPr>
        <w:rPr>
          <w:b/>
        </w:rPr>
      </w:pPr>
    </w:p>
    <w:p w:rsidR="005F4DE7" w:rsidRDefault="005F4DE7" w:rsidP="005F4DE7">
      <w:pPr>
        <w:tabs>
          <w:tab w:val="left" w:pos="1888"/>
          <w:tab w:val="center" w:pos="4320"/>
        </w:tabs>
        <w:spacing w:after="0" w:line="240" w:lineRule="auto"/>
        <w:rPr>
          <w:rFonts w:ascii="Adobe Garamond Pro" w:hAnsi="Adobe Garamond Pro" w:cs="Arial"/>
          <w:b/>
          <w:bCs/>
        </w:rPr>
      </w:pPr>
      <w:r>
        <w:rPr>
          <w:rFonts w:ascii="Adobe Garamond Pro" w:hAnsi="Adobe Garamond Pro" w:cs="Arial"/>
          <w:b/>
          <w:bCs/>
        </w:rPr>
        <w:t xml:space="preserve">Dan’s Farm Supply orders 100 cases of pig feed from Perry’s Pigs.  Perry’s agrees to pay for the shipping of the feed and Dan’s Farm Supply agrees to take ownership/responsibility for the product prior to it being shipped.  </w:t>
      </w:r>
    </w:p>
    <w:p w:rsidR="005F4DE7" w:rsidRPr="00A8618B" w:rsidRDefault="005F4DE7" w:rsidP="005F4DE7">
      <w:pPr>
        <w:tabs>
          <w:tab w:val="left" w:pos="1888"/>
          <w:tab w:val="center" w:pos="4320"/>
        </w:tabs>
        <w:spacing w:after="0" w:line="240" w:lineRule="auto"/>
        <w:rPr>
          <w:rFonts w:ascii="Adobe Garamond Pro Bold" w:hAnsi="Adobe Garamond Pro Bold"/>
        </w:rPr>
      </w:pPr>
      <w:r>
        <w:rPr>
          <w:rFonts w:ascii="Adobe Garamond Pro" w:hAnsi="Adobe Garamond Pro" w:cs="Arial"/>
          <w:b/>
          <w:bCs/>
        </w:rPr>
        <w:t xml:space="preserve">What type of delivery terms were agreed upon? </w:t>
      </w:r>
      <w:r w:rsidRPr="00BD1DE8">
        <w:rPr>
          <w:rFonts w:ascii="Adobe Garamond Pro" w:hAnsi="Adobe Garamond Pro" w:cs="Arial"/>
          <w:b/>
          <w:bCs/>
          <w:i/>
          <w:sz w:val="18"/>
          <w:szCs w:val="18"/>
        </w:rPr>
        <w:t>(</w:t>
      </w:r>
      <w:proofErr w:type="gramStart"/>
      <w:r w:rsidRPr="00BD1DE8">
        <w:rPr>
          <w:rFonts w:ascii="Adobe Garamond Pro" w:hAnsi="Adobe Garamond Pro" w:cs="Arial"/>
          <w:b/>
          <w:bCs/>
          <w:i/>
          <w:sz w:val="18"/>
          <w:szCs w:val="18"/>
        </w:rPr>
        <w:t>circle</w:t>
      </w:r>
      <w:proofErr w:type="gramEnd"/>
      <w:r w:rsidRPr="00BD1DE8">
        <w:rPr>
          <w:rFonts w:ascii="Adobe Garamond Pro" w:hAnsi="Adobe Garamond Pro" w:cs="Arial"/>
          <w:b/>
          <w:bCs/>
          <w:i/>
          <w:sz w:val="18"/>
          <w:szCs w:val="18"/>
        </w:rPr>
        <w:t xml:space="preserve"> the correct response)</w:t>
      </w:r>
      <w:r w:rsidRPr="0036436F">
        <w:rPr>
          <w:rFonts w:ascii="Adobe Garamond Pro" w:hAnsi="Adobe Garamond Pro" w:cs="Arial"/>
          <w:b/>
          <w:bCs/>
        </w:rPr>
        <w:tab/>
      </w:r>
    </w:p>
    <w:p w:rsidR="005F4DE7" w:rsidRDefault="005F4DE7" w:rsidP="005F4DE7">
      <w:pPr>
        <w:tabs>
          <w:tab w:val="left" w:pos="1888"/>
          <w:tab w:val="center" w:pos="4320"/>
        </w:tabs>
        <w:rPr>
          <w:rFonts w:ascii="Adobe Garamond Pro" w:hAnsi="Adobe Garamond Pro" w:cs="Arial"/>
          <w:b/>
          <w:bCs/>
        </w:rPr>
      </w:pPr>
    </w:p>
    <w:p w:rsidR="005F4DE7" w:rsidRDefault="005F4DE7" w:rsidP="005F4DE7">
      <w:pPr>
        <w:tabs>
          <w:tab w:val="left" w:pos="1888"/>
          <w:tab w:val="center" w:pos="4320"/>
        </w:tabs>
        <w:rPr>
          <w:rFonts w:ascii="Adobe Garamond Pro Bold" w:hAnsi="Adobe Garamond Pro Bold"/>
          <w:sz w:val="20"/>
          <w:szCs w:val="20"/>
        </w:rPr>
      </w:pPr>
      <w:r>
        <w:rPr>
          <w:rFonts w:ascii="Adobe Garamond Pro" w:hAnsi="Adobe Garamond Pro" w:cs="Arial"/>
          <w:b/>
          <w:bCs/>
        </w:rPr>
        <w:t xml:space="preserve">F.O.B. ________________:     </w:t>
      </w:r>
      <w:r w:rsidRPr="00A8618B">
        <w:rPr>
          <w:rFonts w:ascii="Adobe Garamond Pro Bold" w:hAnsi="Adobe Garamond Pro Bold"/>
          <w:sz w:val="20"/>
          <w:szCs w:val="20"/>
        </w:rPr>
        <w:t>Destination</w:t>
      </w:r>
      <w:r w:rsidRPr="00A8618B">
        <w:rPr>
          <w:rFonts w:ascii="Adobe Garamond Pro Bold" w:hAnsi="Adobe Garamond Pro Bold"/>
          <w:sz w:val="20"/>
          <w:szCs w:val="20"/>
        </w:rPr>
        <w:tab/>
      </w:r>
      <w:r>
        <w:rPr>
          <w:rFonts w:ascii="Adobe Garamond Pro Bold" w:hAnsi="Adobe Garamond Pro Bold"/>
          <w:sz w:val="20"/>
          <w:szCs w:val="20"/>
        </w:rPr>
        <w:t xml:space="preserve">          </w:t>
      </w:r>
      <w:r w:rsidRPr="00A8618B">
        <w:rPr>
          <w:rFonts w:ascii="Adobe Garamond Pro Bold" w:hAnsi="Adobe Garamond Pro Bold"/>
          <w:sz w:val="20"/>
          <w:szCs w:val="20"/>
        </w:rPr>
        <w:t>Shipping Point</w:t>
      </w:r>
      <w:r w:rsidRPr="00A8618B">
        <w:rPr>
          <w:rFonts w:ascii="Adobe Garamond Pro Bold" w:hAnsi="Adobe Garamond Pro Bold"/>
          <w:sz w:val="20"/>
          <w:szCs w:val="20"/>
        </w:rPr>
        <w:tab/>
      </w:r>
      <w:r>
        <w:rPr>
          <w:rFonts w:ascii="Adobe Garamond Pro Bold" w:hAnsi="Adobe Garamond Pro Bold"/>
          <w:sz w:val="20"/>
          <w:szCs w:val="20"/>
        </w:rPr>
        <w:t xml:space="preserve">      </w:t>
      </w:r>
      <w:r w:rsidRPr="00A8618B">
        <w:rPr>
          <w:rFonts w:ascii="Adobe Garamond Pro Bold" w:hAnsi="Adobe Garamond Pro Bold"/>
          <w:sz w:val="20"/>
          <w:szCs w:val="20"/>
        </w:rPr>
        <w:t>Factory Freight</w:t>
      </w:r>
      <w:r w:rsidRPr="00A8618B">
        <w:rPr>
          <w:rFonts w:ascii="Adobe Garamond Pro Bold" w:hAnsi="Adobe Garamond Pro Bold"/>
          <w:sz w:val="20"/>
          <w:szCs w:val="20"/>
        </w:rPr>
        <w:tab/>
      </w:r>
      <w:r>
        <w:rPr>
          <w:rFonts w:ascii="Adobe Garamond Pro Bold" w:hAnsi="Adobe Garamond Pro Bold"/>
          <w:sz w:val="20"/>
          <w:szCs w:val="20"/>
        </w:rPr>
        <w:t xml:space="preserve"> </w:t>
      </w:r>
      <w:r w:rsidRPr="00A8618B">
        <w:rPr>
          <w:rFonts w:ascii="Adobe Garamond Pro Bold" w:hAnsi="Adobe Garamond Pro Bold"/>
          <w:sz w:val="20"/>
          <w:szCs w:val="20"/>
        </w:rPr>
        <w:t>Destination Charges Reversed</w:t>
      </w:r>
    </w:p>
    <w:p w:rsidR="00102802" w:rsidRDefault="00102802" w:rsidP="00102802">
      <w:pPr>
        <w:rPr>
          <w:b/>
        </w:rPr>
      </w:pPr>
    </w:p>
    <w:p w:rsidR="005F4DE7" w:rsidRPr="005F4DE7" w:rsidRDefault="005F4DE7" w:rsidP="00102802">
      <w:pPr>
        <w:rPr>
          <w:b/>
          <w:sz w:val="44"/>
          <w:szCs w:val="44"/>
          <w:u w:val="single"/>
        </w:rPr>
      </w:pPr>
      <w:r w:rsidRPr="005F4DE7">
        <w:rPr>
          <w:b/>
          <w:sz w:val="44"/>
          <w:szCs w:val="44"/>
          <w:u w:val="single"/>
        </w:rPr>
        <w:t>Points to Ponder….</w:t>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p>
    <w:p w:rsidR="005F4DE7" w:rsidRDefault="005F4DE7" w:rsidP="00102802">
      <w:pPr>
        <w:rPr>
          <w:b/>
        </w:rPr>
      </w:pPr>
      <w:r w:rsidRPr="005F4DE7">
        <w:rPr>
          <w:b/>
        </w:rPr>
        <w:t>How do charges and discounts affect the price of purchases?</w:t>
      </w:r>
    </w:p>
    <w:p w:rsidR="005F4DE7" w:rsidRDefault="005F4DE7" w:rsidP="00102802">
      <w:pPr>
        <w:rPr>
          <w:b/>
        </w:rPr>
      </w:pPr>
    </w:p>
    <w:p w:rsidR="005F4DE7" w:rsidRDefault="005F4DE7" w:rsidP="00102802">
      <w:pPr>
        <w:rPr>
          <w:b/>
        </w:rPr>
      </w:pPr>
    </w:p>
    <w:p w:rsidR="005F4DE7" w:rsidRDefault="005F4DE7" w:rsidP="00102802">
      <w:pPr>
        <w:rPr>
          <w:b/>
          <w:bCs/>
        </w:rPr>
      </w:pPr>
      <w:r w:rsidRPr="005F4DE7">
        <w:rPr>
          <w:b/>
          <w:bCs/>
        </w:rPr>
        <w:t>How does technology speed up calculations of charges and discounts?</w:t>
      </w:r>
    </w:p>
    <w:p w:rsidR="005F4DE7" w:rsidRDefault="005F4DE7" w:rsidP="00102802">
      <w:pPr>
        <w:rPr>
          <w:b/>
          <w:bCs/>
        </w:rPr>
      </w:pPr>
    </w:p>
    <w:p w:rsidR="005F4DE7" w:rsidRDefault="005F4DE7" w:rsidP="00102802">
      <w:pPr>
        <w:rPr>
          <w:b/>
          <w:bCs/>
        </w:rPr>
      </w:pPr>
    </w:p>
    <w:p w:rsidR="005F4DE7" w:rsidRDefault="005F4DE7" w:rsidP="00102802">
      <w:pPr>
        <w:rPr>
          <w:b/>
          <w:bCs/>
        </w:rPr>
      </w:pPr>
      <w:r w:rsidRPr="005F4DE7">
        <w:rPr>
          <w:b/>
          <w:bCs/>
        </w:rPr>
        <w:t>What is the impact of incorrectly calculating charges/discounts?</w:t>
      </w:r>
    </w:p>
    <w:p w:rsidR="005F4DE7" w:rsidRDefault="005F4DE7" w:rsidP="00102802">
      <w:pPr>
        <w:rPr>
          <w:b/>
          <w:bCs/>
        </w:rPr>
      </w:pPr>
    </w:p>
    <w:p w:rsidR="005F4DE7" w:rsidRDefault="005F4DE7" w:rsidP="00102802">
      <w:pPr>
        <w:rPr>
          <w:b/>
          <w:bCs/>
        </w:rPr>
      </w:pPr>
    </w:p>
    <w:p w:rsidR="005F4DE7" w:rsidRPr="000E1E33" w:rsidRDefault="005F4DE7" w:rsidP="00102802">
      <w:pPr>
        <w:rPr>
          <w:b/>
        </w:rPr>
      </w:pPr>
      <w:r w:rsidRPr="005F4DE7">
        <w:rPr>
          <w:b/>
          <w:bCs/>
        </w:rPr>
        <w:t>What is a special order</w:t>
      </w:r>
      <w:r>
        <w:rPr>
          <w:b/>
          <w:bCs/>
        </w:rPr>
        <w:t xml:space="preserve"> &amp; </w:t>
      </w:r>
      <w:proofErr w:type="gramStart"/>
      <w:r>
        <w:rPr>
          <w:b/>
          <w:bCs/>
        </w:rPr>
        <w:t>How</w:t>
      </w:r>
      <w:proofErr w:type="gramEnd"/>
      <w:r>
        <w:rPr>
          <w:b/>
          <w:bCs/>
        </w:rPr>
        <w:t xml:space="preserve"> does it affect a retailers</w:t>
      </w:r>
      <w:r w:rsidRPr="005F4DE7">
        <w:rPr>
          <w:b/>
          <w:bCs/>
        </w:rPr>
        <w:t>?</w:t>
      </w:r>
    </w:p>
    <w:sectPr w:rsidR="005F4DE7" w:rsidRPr="000E1E33" w:rsidSect="000E1E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dobe Garamond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F68342"/>
    <w:lvl w:ilvl="0">
      <w:numFmt w:val="bullet"/>
      <w:lvlText w:val="*"/>
      <w:lvlJc w:val="left"/>
    </w:lvl>
  </w:abstractNum>
  <w:abstractNum w:abstractNumId="1">
    <w:nsid w:val="1ABF40E8"/>
    <w:multiLevelType w:val="hybridMultilevel"/>
    <w:tmpl w:val="CEF892C8"/>
    <w:lvl w:ilvl="0" w:tplc="91E2F7DA">
      <w:start w:val="1"/>
      <w:numFmt w:val="decimal"/>
      <w:lvlText w:val="%1.)"/>
      <w:lvlJc w:val="left"/>
      <w:pPr>
        <w:tabs>
          <w:tab w:val="num" w:pos="1080"/>
        </w:tabs>
        <w:ind w:left="1080" w:hanging="720"/>
      </w:pPr>
      <w:rPr>
        <w:rFonts w:ascii="Adobe Garamond Pro" w:hAnsi="Adobe Garamond Pro"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CE38A9"/>
    <w:multiLevelType w:val="hybridMultilevel"/>
    <w:tmpl w:val="DBECADC8"/>
    <w:lvl w:ilvl="0" w:tplc="59BACFB6">
      <w:start w:val="1"/>
      <w:numFmt w:val="bullet"/>
      <w:lvlText w:val=""/>
      <w:lvlJc w:val="left"/>
      <w:pPr>
        <w:tabs>
          <w:tab w:val="num" w:pos="720"/>
        </w:tabs>
        <w:ind w:left="720" w:hanging="360"/>
      </w:pPr>
      <w:rPr>
        <w:rFonts w:ascii="Wingdings" w:hAnsi="Wingdings" w:hint="default"/>
      </w:rPr>
    </w:lvl>
    <w:lvl w:ilvl="1" w:tplc="3168C024" w:tentative="1">
      <w:start w:val="1"/>
      <w:numFmt w:val="bullet"/>
      <w:lvlText w:val=""/>
      <w:lvlJc w:val="left"/>
      <w:pPr>
        <w:tabs>
          <w:tab w:val="num" w:pos="1440"/>
        </w:tabs>
        <w:ind w:left="1440" w:hanging="360"/>
      </w:pPr>
      <w:rPr>
        <w:rFonts w:ascii="Wingdings" w:hAnsi="Wingdings" w:hint="default"/>
      </w:rPr>
    </w:lvl>
    <w:lvl w:ilvl="2" w:tplc="A768F532" w:tentative="1">
      <w:start w:val="1"/>
      <w:numFmt w:val="bullet"/>
      <w:lvlText w:val=""/>
      <w:lvlJc w:val="left"/>
      <w:pPr>
        <w:tabs>
          <w:tab w:val="num" w:pos="2160"/>
        </w:tabs>
        <w:ind w:left="2160" w:hanging="360"/>
      </w:pPr>
      <w:rPr>
        <w:rFonts w:ascii="Wingdings" w:hAnsi="Wingdings" w:hint="default"/>
      </w:rPr>
    </w:lvl>
    <w:lvl w:ilvl="3" w:tplc="140423FA" w:tentative="1">
      <w:start w:val="1"/>
      <w:numFmt w:val="bullet"/>
      <w:lvlText w:val=""/>
      <w:lvlJc w:val="left"/>
      <w:pPr>
        <w:tabs>
          <w:tab w:val="num" w:pos="2880"/>
        </w:tabs>
        <w:ind w:left="2880" w:hanging="360"/>
      </w:pPr>
      <w:rPr>
        <w:rFonts w:ascii="Wingdings" w:hAnsi="Wingdings" w:hint="default"/>
      </w:rPr>
    </w:lvl>
    <w:lvl w:ilvl="4" w:tplc="BA083ECA" w:tentative="1">
      <w:start w:val="1"/>
      <w:numFmt w:val="bullet"/>
      <w:lvlText w:val=""/>
      <w:lvlJc w:val="left"/>
      <w:pPr>
        <w:tabs>
          <w:tab w:val="num" w:pos="3600"/>
        </w:tabs>
        <w:ind w:left="3600" w:hanging="360"/>
      </w:pPr>
      <w:rPr>
        <w:rFonts w:ascii="Wingdings" w:hAnsi="Wingdings" w:hint="default"/>
      </w:rPr>
    </w:lvl>
    <w:lvl w:ilvl="5" w:tplc="5178F166" w:tentative="1">
      <w:start w:val="1"/>
      <w:numFmt w:val="bullet"/>
      <w:lvlText w:val=""/>
      <w:lvlJc w:val="left"/>
      <w:pPr>
        <w:tabs>
          <w:tab w:val="num" w:pos="4320"/>
        </w:tabs>
        <w:ind w:left="4320" w:hanging="360"/>
      </w:pPr>
      <w:rPr>
        <w:rFonts w:ascii="Wingdings" w:hAnsi="Wingdings" w:hint="default"/>
      </w:rPr>
    </w:lvl>
    <w:lvl w:ilvl="6" w:tplc="89C265DE" w:tentative="1">
      <w:start w:val="1"/>
      <w:numFmt w:val="bullet"/>
      <w:lvlText w:val=""/>
      <w:lvlJc w:val="left"/>
      <w:pPr>
        <w:tabs>
          <w:tab w:val="num" w:pos="5040"/>
        </w:tabs>
        <w:ind w:left="5040" w:hanging="360"/>
      </w:pPr>
      <w:rPr>
        <w:rFonts w:ascii="Wingdings" w:hAnsi="Wingdings" w:hint="default"/>
      </w:rPr>
    </w:lvl>
    <w:lvl w:ilvl="7" w:tplc="85E4E0E0" w:tentative="1">
      <w:start w:val="1"/>
      <w:numFmt w:val="bullet"/>
      <w:lvlText w:val=""/>
      <w:lvlJc w:val="left"/>
      <w:pPr>
        <w:tabs>
          <w:tab w:val="num" w:pos="5760"/>
        </w:tabs>
        <w:ind w:left="5760" w:hanging="360"/>
      </w:pPr>
      <w:rPr>
        <w:rFonts w:ascii="Wingdings" w:hAnsi="Wingdings" w:hint="default"/>
      </w:rPr>
    </w:lvl>
    <w:lvl w:ilvl="8" w:tplc="7F86D75C" w:tentative="1">
      <w:start w:val="1"/>
      <w:numFmt w:val="bullet"/>
      <w:lvlText w:val=""/>
      <w:lvlJc w:val="left"/>
      <w:pPr>
        <w:tabs>
          <w:tab w:val="num" w:pos="6480"/>
        </w:tabs>
        <w:ind w:left="6480" w:hanging="360"/>
      </w:pPr>
      <w:rPr>
        <w:rFonts w:ascii="Wingdings" w:hAnsi="Wingdings" w:hint="default"/>
      </w:rPr>
    </w:lvl>
  </w:abstractNum>
  <w:abstractNum w:abstractNumId="3">
    <w:nsid w:val="26FF34B7"/>
    <w:multiLevelType w:val="hybridMultilevel"/>
    <w:tmpl w:val="D9BE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Arial" w:hAnsi="Arial" w:cs="Arial" w:hint="default"/>
          <w:sz w:val="24"/>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8C8"/>
    <w:rsid w:val="000E1E33"/>
    <w:rsid w:val="00102802"/>
    <w:rsid w:val="0014021A"/>
    <w:rsid w:val="00355AE0"/>
    <w:rsid w:val="005F4DE7"/>
    <w:rsid w:val="007679AB"/>
    <w:rsid w:val="00834729"/>
    <w:rsid w:val="00B17A9E"/>
    <w:rsid w:val="00B348C8"/>
    <w:rsid w:val="00D50FF0"/>
    <w:rsid w:val="00EB7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8C8"/>
    <w:pPr>
      <w:ind w:left="720"/>
      <w:contextualSpacing/>
    </w:pPr>
  </w:style>
  <w:style w:type="table" w:styleId="TableGrid">
    <w:name w:val="Table Grid"/>
    <w:basedOn w:val="TableNormal"/>
    <w:uiPriority w:val="39"/>
    <w:rsid w:val="00EB7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1306824">
      <w:bodyDiv w:val="1"/>
      <w:marLeft w:val="0"/>
      <w:marRight w:val="0"/>
      <w:marTop w:val="0"/>
      <w:marBottom w:val="0"/>
      <w:divBdr>
        <w:top w:val="none" w:sz="0" w:space="0" w:color="auto"/>
        <w:left w:val="none" w:sz="0" w:space="0" w:color="auto"/>
        <w:bottom w:val="none" w:sz="0" w:space="0" w:color="auto"/>
        <w:right w:val="none" w:sz="0" w:space="0" w:color="auto"/>
      </w:divBdr>
    </w:div>
    <w:div w:id="1138187178">
      <w:bodyDiv w:val="1"/>
      <w:marLeft w:val="0"/>
      <w:marRight w:val="0"/>
      <w:marTop w:val="0"/>
      <w:marBottom w:val="0"/>
      <w:divBdr>
        <w:top w:val="none" w:sz="0" w:space="0" w:color="auto"/>
        <w:left w:val="none" w:sz="0" w:space="0" w:color="auto"/>
        <w:bottom w:val="none" w:sz="0" w:space="0" w:color="auto"/>
        <w:right w:val="none" w:sz="0" w:space="0" w:color="auto"/>
      </w:divBdr>
    </w:div>
    <w:div w:id="19844579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640">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Administrator</cp:lastModifiedBy>
  <cp:revision>2</cp:revision>
  <cp:lastPrinted>2013-10-17T10:45:00Z</cp:lastPrinted>
  <dcterms:created xsi:type="dcterms:W3CDTF">2013-10-17T10:58:00Z</dcterms:created>
  <dcterms:modified xsi:type="dcterms:W3CDTF">2013-10-17T10:58:00Z</dcterms:modified>
</cp:coreProperties>
</file>