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86" w:rsidRPr="00091AF0" w:rsidRDefault="00857011" w:rsidP="00273699">
      <w:pPr>
        <w:jc w:val="center"/>
        <w:rPr>
          <w:b/>
          <w:sz w:val="28"/>
          <w:szCs w:val="28"/>
        </w:rPr>
      </w:pPr>
      <w:r w:rsidRPr="00091AF0">
        <w:rPr>
          <w:b/>
          <w:sz w:val="28"/>
          <w:szCs w:val="28"/>
        </w:rPr>
        <w:t>Marketing 2.03</w:t>
      </w:r>
      <w:r w:rsidR="00273699" w:rsidRPr="00091AF0">
        <w:rPr>
          <w:b/>
          <w:sz w:val="28"/>
          <w:szCs w:val="28"/>
        </w:rPr>
        <w:t>:</w:t>
      </w:r>
      <w:r w:rsidR="00273699" w:rsidRPr="00091AF0">
        <w:rPr>
          <w:b/>
          <w:sz w:val="28"/>
          <w:szCs w:val="28"/>
        </w:rPr>
        <w:tab/>
        <w:t>Selling &amp; Customer Service</w:t>
      </w:r>
    </w:p>
    <w:p w:rsidR="00273699" w:rsidRPr="00091AF0" w:rsidRDefault="00273699" w:rsidP="00273699">
      <w:pPr>
        <w:jc w:val="center"/>
        <w:rPr>
          <w:b/>
          <w:sz w:val="24"/>
          <w:szCs w:val="24"/>
        </w:rPr>
      </w:pPr>
      <w:r w:rsidRPr="00091AF0">
        <w:rPr>
          <w:b/>
          <w:sz w:val="24"/>
          <w:szCs w:val="24"/>
        </w:rPr>
        <w:t>Understanding the value of Customer Service</w:t>
      </w:r>
    </w:p>
    <w:p w:rsidR="00857011" w:rsidRDefault="00857011" w:rsidP="00857011">
      <w:pPr>
        <w:rPr>
          <w:b/>
        </w:rPr>
      </w:pPr>
      <w:r>
        <w:rPr>
          <w:b/>
        </w:rPr>
        <w:t xml:space="preserve">Notes:  Answer the following questions as they appear in your notes.  </w:t>
      </w:r>
    </w:p>
    <w:p w:rsidR="00857011" w:rsidRDefault="00857011" w:rsidP="00857011">
      <w:pPr>
        <w:pStyle w:val="BodyTextIndent2"/>
        <w:numPr>
          <w:ilvl w:val="0"/>
          <w:numId w:val="3"/>
        </w:numPr>
        <w:tabs>
          <w:tab w:val="clear" w:pos="1080"/>
          <w:tab w:val="left" w:pos="432"/>
        </w:tabs>
        <w:rPr>
          <w:sz w:val="20"/>
          <w:szCs w:val="20"/>
        </w:rPr>
      </w:pPr>
      <w:r w:rsidRPr="00947F74">
        <w:rPr>
          <w:sz w:val="20"/>
          <w:szCs w:val="20"/>
        </w:rPr>
        <w:t>Define the following terms</w:t>
      </w:r>
      <w:r w:rsidR="00091AF0">
        <w:rPr>
          <w:sz w:val="20"/>
          <w:szCs w:val="20"/>
        </w:rPr>
        <w:t xml:space="preserve"> </w:t>
      </w:r>
      <w:r>
        <w:rPr>
          <w:sz w:val="20"/>
          <w:szCs w:val="20"/>
        </w:rPr>
        <w:t>&amp; identify types of each</w:t>
      </w:r>
      <w:r w:rsidRPr="00947F74">
        <w:rPr>
          <w:sz w:val="20"/>
          <w:szCs w:val="20"/>
        </w:rPr>
        <w:t>: selling poli</w:t>
      </w:r>
      <w:r>
        <w:rPr>
          <w:sz w:val="20"/>
          <w:szCs w:val="20"/>
        </w:rPr>
        <w:t>cies,</w:t>
      </w:r>
      <w:r w:rsidRPr="00947F74">
        <w:rPr>
          <w:sz w:val="20"/>
          <w:szCs w:val="20"/>
        </w:rPr>
        <w:t xml:space="preserve"> terms-of-sale policies and service policies.</w:t>
      </w:r>
    </w:p>
    <w:p w:rsidR="00857011" w:rsidRPr="00091AF0" w:rsidRDefault="00091AF0" w:rsidP="00857011">
      <w:pPr>
        <w:pStyle w:val="BodyTextIndent2"/>
        <w:numPr>
          <w:ilvl w:val="1"/>
          <w:numId w:val="3"/>
        </w:numPr>
        <w:tabs>
          <w:tab w:val="clear" w:pos="1080"/>
          <w:tab w:val="left" w:pos="432"/>
        </w:tabs>
        <w:rPr>
          <w:sz w:val="20"/>
          <w:szCs w:val="20"/>
        </w:rPr>
      </w:pPr>
      <w:r w:rsidRPr="00091AF0">
        <w:rPr>
          <w:sz w:val="20"/>
          <w:szCs w:val="20"/>
        </w:rPr>
        <w:t xml:space="preserve">Selling Policies, </w:t>
      </w:r>
      <w:r w:rsidR="00857011" w:rsidRPr="00091AF0">
        <w:rPr>
          <w:sz w:val="20"/>
          <w:szCs w:val="20"/>
        </w:rPr>
        <w:t>Terms-of-Sale Policies</w:t>
      </w:r>
      <w:r w:rsidRPr="00091AF0">
        <w:rPr>
          <w:sz w:val="20"/>
          <w:szCs w:val="20"/>
        </w:rPr>
        <w:t xml:space="preserve">, </w:t>
      </w:r>
      <w:r w:rsidR="00857011" w:rsidRPr="00091AF0">
        <w:rPr>
          <w:sz w:val="20"/>
          <w:szCs w:val="20"/>
        </w:rPr>
        <w:t>Service Policies</w:t>
      </w:r>
    </w:p>
    <w:p w:rsidR="00857011" w:rsidRDefault="00857011" w:rsidP="00857011">
      <w:pPr>
        <w:pStyle w:val="BodyTextIndent2"/>
        <w:tabs>
          <w:tab w:val="clear" w:pos="1080"/>
          <w:tab w:val="left" w:pos="432"/>
        </w:tabs>
        <w:ind w:left="795"/>
        <w:rPr>
          <w:sz w:val="20"/>
          <w:szCs w:val="20"/>
        </w:rPr>
      </w:pPr>
    </w:p>
    <w:tbl>
      <w:tblPr>
        <w:tblStyle w:val="TableGrid"/>
        <w:tblW w:w="11394" w:type="dxa"/>
        <w:jc w:val="center"/>
        <w:tblLook w:val="04A0"/>
      </w:tblPr>
      <w:tblGrid>
        <w:gridCol w:w="1622"/>
        <w:gridCol w:w="4679"/>
        <w:gridCol w:w="5093"/>
      </w:tblGrid>
      <w:tr w:rsidR="00857011" w:rsidTr="00091AF0">
        <w:trPr>
          <w:trHeight w:val="2077"/>
          <w:jc w:val="center"/>
        </w:trPr>
        <w:tc>
          <w:tcPr>
            <w:tcW w:w="1622" w:type="dxa"/>
            <w:vAlign w:val="center"/>
          </w:tcPr>
          <w:p w:rsidR="00857011" w:rsidRPr="00857011" w:rsidRDefault="00857011" w:rsidP="00857011">
            <w:pPr>
              <w:pStyle w:val="BodyTextIndent2"/>
              <w:tabs>
                <w:tab w:val="clear" w:pos="1080"/>
                <w:tab w:val="left" w:pos="432"/>
              </w:tabs>
              <w:ind w:left="0"/>
              <w:jc w:val="center"/>
              <w:rPr>
                <w:b/>
                <w:sz w:val="40"/>
                <w:szCs w:val="40"/>
              </w:rPr>
            </w:pPr>
            <w:r w:rsidRPr="00857011">
              <w:rPr>
                <w:b/>
                <w:sz w:val="40"/>
                <w:szCs w:val="40"/>
              </w:rPr>
              <w:t>Policy</w:t>
            </w:r>
          </w:p>
        </w:tc>
        <w:tc>
          <w:tcPr>
            <w:tcW w:w="4679" w:type="dxa"/>
            <w:vAlign w:val="center"/>
          </w:tcPr>
          <w:p w:rsidR="00857011" w:rsidRPr="00857011" w:rsidRDefault="00857011" w:rsidP="00857011">
            <w:pPr>
              <w:pStyle w:val="BodyTextIndent2"/>
              <w:tabs>
                <w:tab w:val="clear" w:pos="1080"/>
                <w:tab w:val="left" w:pos="432"/>
              </w:tabs>
              <w:ind w:left="0"/>
              <w:jc w:val="center"/>
              <w:rPr>
                <w:b/>
                <w:sz w:val="40"/>
                <w:szCs w:val="40"/>
              </w:rPr>
            </w:pPr>
            <w:r w:rsidRPr="00857011">
              <w:rPr>
                <w:b/>
                <w:sz w:val="40"/>
                <w:szCs w:val="40"/>
              </w:rPr>
              <w:t>Definition</w:t>
            </w:r>
          </w:p>
        </w:tc>
        <w:tc>
          <w:tcPr>
            <w:tcW w:w="5093" w:type="dxa"/>
            <w:vAlign w:val="center"/>
          </w:tcPr>
          <w:p w:rsidR="00857011" w:rsidRPr="00857011" w:rsidRDefault="00857011" w:rsidP="00857011">
            <w:pPr>
              <w:pStyle w:val="BodyTextIndent2"/>
              <w:tabs>
                <w:tab w:val="clear" w:pos="1080"/>
                <w:tab w:val="left" w:pos="432"/>
              </w:tabs>
              <w:ind w:left="0"/>
              <w:jc w:val="center"/>
              <w:rPr>
                <w:b/>
                <w:sz w:val="40"/>
                <w:szCs w:val="40"/>
              </w:rPr>
            </w:pPr>
            <w:r w:rsidRPr="00857011">
              <w:rPr>
                <w:b/>
                <w:sz w:val="40"/>
                <w:szCs w:val="40"/>
              </w:rPr>
              <w:t>Example</w:t>
            </w:r>
          </w:p>
        </w:tc>
      </w:tr>
      <w:tr w:rsidR="00857011" w:rsidTr="00091AF0">
        <w:trPr>
          <w:trHeight w:val="2077"/>
          <w:jc w:val="center"/>
        </w:trPr>
        <w:tc>
          <w:tcPr>
            <w:tcW w:w="1622" w:type="dxa"/>
            <w:vAlign w:val="center"/>
          </w:tcPr>
          <w:p w:rsidR="00857011" w:rsidRPr="00857011" w:rsidRDefault="00857011" w:rsidP="00857011">
            <w:pPr>
              <w:pStyle w:val="BodyTextIndent2"/>
              <w:tabs>
                <w:tab w:val="clear" w:pos="1080"/>
                <w:tab w:val="left" w:pos="432"/>
              </w:tabs>
              <w:ind w:left="0"/>
              <w:rPr>
                <w:b/>
                <w:sz w:val="20"/>
                <w:szCs w:val="20"/>
              </w:rPr>
            </w:pPr>
            <w:r w:rsidRPr="00857011">
              <w:rPr>
                <w:b/>
                <w:sz w:val="20"/>
                <w:szCs w:val="20"/>
              </w:rPr>
              <w:t>Selling Policy</w:t>
            </w:r>
          </w:p>
        </w:tc>
        <w:tc>
          <w:tcPr>
            <w:tcW w:w="4679" w:type="dxa"/>
            <w:vAlign w:val="center"/>
          </w:tcPr>
          <w:p w:rsidR="00857011" w:rsidRDefault="00857011" w:rsidP="00857011">
            <w:pPr>
              <w:pStyle w:val="BodyTextIndent2"/>
              <w:tabs>
                <w:tab w:val="clear" w:pos="1080"/>
                <w:tab w:val="left" w:pos="432"/>
              </w:tabs>
              <w:ind w:left="0"/>
              <w:rPr>
                <w:sz w:val="20"/>
                <w:szCs w:val="20"/>
              </w:rPr>
            </w:pPr>
          </w:p>
        </w:tc>
        <w:tc>
          <w:tcPr>
            <w:tcW w:w="5093" w:type="dxa"/>
            <w:vAlign w:val="center"/>
          </w:tcPr>
          <w:p w:rsidR="00857011" w:rsidRDefault="00857011" w:rsidP="00857011">
            <w:pPr>
              <w:pStyle w:val="BodyTextIndent2"/>
              <w:tabs>
                <w:tab w:val="clear" w:pos="1080"/>
                <w:tab w:val="left" w:pos="432"/>
              </w:tabs>
              <w:ind w:left="0"/>
              <w:rPr>
                <w:sz w:val="20"/>
                <w:szCs w:val="20"/>
              </w:rPr>
            </w:pPr>
          </w:p>
        </w:tc>
      </w:tr>
      <w:tr w:rsidR="00857011" w:rsidTr="00091AF0">
        <w:trPr>
          <w:trHeight w:val="2077"/>
          <w:jc w:val="center"/>
        </w:trPr>
        <w:tc>
          <w:tcPr>
            <w:tcW w:w="1622" w:type="dxa"/>
            <w:vAlign w:val="center"/>
          </w:tcPr>
          <w:p w:rsidR="00857011" w:rsidRPr="00857011" w:rsidRDefault="00857011" w:rsidP="00857011">
            <w:pPr>
              <w:pStyle w:val="BodyTextIndent2"/>
              <w:tabs>
                <w:tab w:val="clear" w:pos="1080"/>
                <w:tab w:val="left" w:pos="432"/>
              </w:tabs>
              <w:ind w:left="0"/>
              <w:rPr>
                <w:b/>
                <w:sz w:val="20"/>
                <w:szCs w:val="20"/>
              </w:rPr>
            </w:pPr>
            <w:r w:rsidRPr="00857011">
              <w:rPr>
                <w:b/>
                <w:sz w:val="20"/>
                <w:szCs w:val="20"/>
              </w:rPr>
              <w:t>Terms-of-Sale Policy</w:t>
            </w:r>
          </w:p>
        </w:tc>
        <w:tc>
          <w:tcPr>
            <w:tcW w:w="4679" w:type="dxa"/>
            <w:vAlign w:val="center"/>
          </w:tcPr>
          <w:p w:rsidR="00857011" w:rsidRDefault="00857011" w:rsidP="00857011">
            <w:pPr>
              <w:pStyle w:val="BodyTextIndent2"/>
              <w:tabs>
                <w:tab w:val="clear" w:pos="1080"/>
                <w:tab w:val="left" w:pos="432"/>
              </w:tabs>
              <w:ind w:left="0"/>
              <w:rPr>
                <w:sz w:val="20"/>
                <w:szCs w:val="20"/>
              </w:rPr>
            </w:pPr>
          </w:p>
        </w:tc>
        <w:tc>
          <w:tcPr>
            <w:tcW w:w="5093" w:type="dxa"/>
            <w:vAlign w:val="center"/>
          </w:tcPr>
          <w:p w:rsidR="00857011" w:rsidRDefault="00857011" w:rsidP="00857011">
            <w:pPr>
              <w:pStyle w:val="BodyTextIndent2"/>
              <w:tabs>
                <w:tab w:val="clear" w:pos="1080"/>
                <w:tab w:val="left" w:pos="432"/>
              </w:tabs>
              <w:ind w:left="0"/>
              <w:rPr>
                <w:sz w:val="20"/>
                <w:szCs w:val="20"/>
              </w:rPr>
            </w:pPr>
          </w:p>
        </w:tc>
      </w:tr>
      <w:tr w:rsidR="00857011" w:rsidTr="00091AF0">
        <w:trPr>
          <w:trHeight w:val="2077"/>
          <w:jc w:val="center"/>
        </w:trPr>
        <w:tc>
          <w:tcPr>
            <w:tcW w:w="1622" w:type="dxa"/>
            <w:vAlign w:val="center"/>
          </w:tcPr>
          <w:p w:rsidR="00857011" w:rsidRPr="00857011" w:rsidRDefault="00857011" w:rsidP="00857011">
            <w:pPr>
              <w:pStyle w:val="BodyTextIndent2"/>
              <w:tabs>
                <w:tab w:val="clear" w:pos="1080"/>
                <w:tab w:val="left" w:pos="432"/>
              </w:tabs>
              <w:ind w:left="0"/>
              <w:rPr>
                <w:b/>
                <w:sz w:val="20"/>
                <w:szCs w:val="20"/>
              </w:rPr>
            </w:pPr>
            <w:r w:rsidRPr="00857011">
              <w:rPr>
                <w:b/>
                <w:sz w:val="20"/>
                <w:szCs w:val="20"/>
              </w:rPr>
              <w:t>Service Policy</w:t>
            </w:r>
          </w:p>
        </w:tc>
        <w:tc>
          <w:tcPr>
            <w:tcW w:w="4679" w:type="dxa"/>
            <w:vAlign w:val="center"/>
          </w:tcPr>
          <w:p w:rsidR="00857011" w:rsidRDefault="00857011" w:rsidP="00857011">
            <w:pPr>
              <w:pStyle w:val="BodyTextIndent2"/>
              <w:tabs>
                <w:tab w:val="clear" w:pos="1080"/>
                <w:tab w:val="left" w:pos="432"/>
              </w:tabs>
              <w:ind w:left="0"/>
              <w:rPr>
                <w:sz w:val="20"/>
                <w:szCs w:val="20"/>
              </w:rPr>
            </w:pPr>
          </w:p>
        </w:tc>
        <w:tc>
          <w:tcPr>
            <w:tcW w:w="5093" w:type="dxa"/>
            <w:vAlign w:val="center"/>
          </w:tcPr>
          <w:p w:rsidR="00857011" w:rsidRDefault="00857011" w:rsidP="00857011">
            <w:pPr>
              <w:pStyle w:val="BodyTextIndent2"/>
              <w:tabs>
                <w:tab w:val="clear" w:pos="1080"/>
                <w:tab w:val="left" w:pos="432"/>
              </w:tabs>
              <w:ind w:left="0"/>
              <w:rPr>
                <w:sz w:val="20"/>
                <w:szCs w:val="20"/>
              </w:rPr>
            </w:pPr>
          </w:p>
        </w:tc>
      </w:tr>
    </w:tbl>
    <w:p w:rsidR="00857011" w:rsidRPr="00947F74" w:rsidRDefault="00857011" w:rsidP="00857011">
      <w:pPr>
        <w:pStyle w:val="BodyTextIndent2"/>
        <w:tabs>
          <w:tab w:val="clear" w:pos="1080"/>
          <w:tab w:val="left" w:pos="432"/>
        </w:tabs>
        <w:ind w:left="1440"/>
        <w:rPr>
          <w:sz w:val="20"/>
          <w:szCs w:val="20"/>
        </w:rPr>
      </w:pPr>
    </w:p>
    <w:p w:rsidR="00293B98" w:rsidRDefault="00857011" w:rsidP="00FE4120">
      <w:pPr>
        <w:pStyle w:val="BodyTextIndent2"/>
        <w:numPr>
          <w:ilvl w:val="0"/>
          <w:numId w:val="3"/>
        </w:numPr>
        <w:tabs>
          <w:tab w:val="clear" w:pos="1080"/>
          <w:tab w:val="left" w:pos="432"/>
        </w:tabs>
        <w:ind w:left="706" w:hanging="706"/>
        <w:rPr>
          <w:sz w:val="20"/>
          <w:szCs w:val="20"/>
        </w:rPr>
      </w:pPr>
      <w:r w:rsidRPr="00293B98">
        <w:rPr>
          <w:sz w:val="20"/>
          <w:szCs w:val="20"/>
        </w:rPr>
        <w:t>Explain the importance of selling policies.</w:t>
      </w:r>
    </w:p>
    <w:p w:rsidR="00091AF0" w:rsidRDefault="00091AF0" w:rsidP="00091AF0">
      <w:pPr>
        <w:pStyle w:val="BodyTextIndent2"/>
        <w:tabs>
          <w:tab w:val="clear" w:pos="1080"/>
          <w:tab w:val="left" w:pos="432"/>
        </w:tabs>
        <w:ind w:left="706"/>
        <w:rPr>
          <w:sz w:val="20"/>
          <w:szCs w:val="20"/>
        </w:rPr>
      </w:pPr>
    </w:p>
    <w:p w:rsidR="00293B98" w:rsidRDefault="00293B98" w:rsidP="00293B98">
      <w:pPr>
        <w:pStyle w:val="BodyTextIndent2"/>
        <w:tabs>
          <w:tab w:val="clear" w:pos="1080"/>
          <w:tab w:val="left" w:pos="432"/>
        </w:tabs>
        <w:ind w:left="706"/>
        <w:rPr>
          <w:sz w:val="20"/>
          <w:szCs w:val="20"/>
        </w:rPr>
      </w:pPr>
    </w:p>
    <w:p w:rsidR="00293B98" w:rsidRDefault="00857011" w:rsidP="00293B98">
      <w:pPr>
        <w:pStyle w:val="BodyTextIndent2"/>
        <w:numPr>
          <w:ilvl w:val="0"/>
          <w:numId w:val="3"/>
        </w:numPr>
        <w:tabs>
          <w:tab w:val="clear" w:pos="1080"/>
          <w:tab w:val="left" w:pos="432"/>
        </w:tabs>
        <w:spacing w:line="480" w:lineRule="auto"/>
        <w:ind w:left="706" w:hanging="706"/>
        <w:rPr>
          <w:sz w:val="20"/>
          <w:szCs w:val="20"/>
        </w:rPr>
      </w:pPr>
      <w:r w:rsidRPr="00293B98">
        <w:rPr>
          <w:sz w:val="20"/>
          <w:szCs w:val="20"/>
        </w:rPr>
        <w:t>Explain why selling policies are needed.</w:t>
      </w:r>
    </w:p>
    <w:p w:rsidR="00091AF0" w:rsidRPr="00293B98" w:rsidRDefault="00091AF0" w:rsidP="00091AF0">
      <w:pPr>
        <w:pStyle w:val="BodyTextIndent2"/>
        <w:tabs>
          <w:tab w:val="clear" w:pos="1080"/>
          <w:tab w:val="left" w:pos="432"/>
        </w:tabs>
        <w:spacing w:line="480" w:lineRule="auto"/>
        <w:ind w:left="706"/>
        <w:rPr>
          <w:sz w:val="20"/>
          <w:szCs w:val="20"/>
        </w:rPr>
      </w:pPr>
    </w:p>
    <w:p w:rsidR="00091AF0" w:rsidRDefault="00857011" w:rsidP="00091AF0">
      <w:pPr>
        <w:pStyle w:val="BodyTextIndent2"/>
        <w:numPr>
          <w:ilvl w:val="0"/>
          <w:numId w:val="3"/>
        </w:numPr>
        <w:tabs>
          <w:tab w:val="clear" w:pos="1080"/>
          <w:tab w:val="left" w:pos="432"/>
        </w:tabs>
        <w:spacing w:line="480" w:lineRule="auto"/>
        <w:ind w:left="706" w:hanging="706"/>
        <w:rPr>
          <w:sz w:val="20"/>
          <w:szCs w:val="20"/>
        </w:rPr>
      </w:pPr>
      <w:r w:rsidRPr="00293B98">
        <w:rPr>
          <w:sz w:val="20"/>
          <w:szCs w:val="20"/>
        </w:rPr>
        <w:t xml:space="preserve">Describe </w:t>
      </w:r>
      <w:r w:rsidRPr="00091AF0">
        <w:rPr>
          <w:b/>
          <w:sz w:val="20"/>
          <w:szCs w:val="20"/>
          <w:u w:val="single"/>
        </w:rPr>
        <w:t>external</w:t>
      </w:r>
      <w:r w:rsidRPr="00293B98">
        <w:rPr>
          <w:sz w:val="20"/>
          <w:szCs w:val="20"/>
        </w:rPr>
        <w:t xml:space="preserve"> factors that affect selling policies.</w:t>
      </w:r>
    </w:p>
    <w:p w:rsidR="00091AF0" w:rsidRDefault="00091AF0" w:rsidP="00091AF0">
      <w:pPr>
        <w:pStyle w:val="ListParagraph"/>
        <w:rPr>
          <w:sz w:val="20"/>
          <w:szCs w:val="20"/>
        </w:rPr>
      </w:pPr>
    </w:p>
    <w:p w:rsidR="00293B98" w:rsidRPr="00293B98" w:rsidRDefault="00857011" w:rsidP="00293B98">
      <w:pPr>
        <w:pStyle w:val="BodyTextIndent2"/>
        <w:numPr>
          <w:ilvl w:val="0"/>
          <w:numId w:val="3"/>
        </w:numPr>
        <w:tabs>
          <w:tab w:val="clear" w:pos="1080"/>
          <w:tab w:val="left" w:pos="432"/>
        </w:tabs>
        <w:spacing w:line="480" w:lineRule="auto"/>
        <w:ind w:left="706" w:hanging="706"/>
        <w:rPr>
          <w:sz w:val="20"/>
          <w:szCs w:val="20"/>
        </w:rPr>
      </w:pPr>
      <w:r w:rsidRPr="00293B98">
        <w:rPr>
          <w:sz w:val="20"/>
          <w:szCs w:val="20"/>
        </w:rPr>
        <w:t xml:space="preserve">Describe </w:t>
      </w:r>
      <w:r w:rsidRPr="00091AF0">
        <w:rPr>
          <w:b/>
          <w:sz w:val="20"/>
          <w:szCs w:val="20"/>
          <w:u w:val="single"/>
        </w:rPr>
        <w:t xml:space="preserve">internal </w:t>
      </w:r>
      <w:r w:rsidRPr="00293B98">
        <w:rPr>
          <w:sz w:val="20"/>
          <w:szCs w:val="20"/>
        </w:rPr>
        <w:t>factors that affect selling policies.</w:t>
      </w:r>
    </w:p>
    <w:p w:rsidR="00293B98" w:rsidRPr="00293B98" w:rsidRDefault="00857011" w:rsidP="00293B98">
      <w:pPr>
        <w:pStyle w:val="BodyTextIndent2"/>
        <w:numPr>
          <w:ilvl w:val="0"/>
          <w:numId w:val="3"/>
        </w:numPr>
        <w:tabs>
          <w:tab w:val="clear" w:pos="1080"/>
          <w:tab w:val="left" w:pos="432"/>
        </w:tabs>
        <w:spacing w:line="480" w:lineRule="auto"/>
        <w:ind w:left="706" w:hanging="706"/>
        <w:rPr>
          <w:b/>
        </w:rPr>
      </w:pPr>
      <w:r w:rsidRPr="00293B98">
        <w:rPr>
          <w:sz w:val="20"/>
          <w:szCs w:val="20"/>
        </w:rPr>
        <w:t>Describe regulatory factors that affect selling policies.</w:t>
      </w:r>
    </w:p>
    <w:p w:rsidR="00857011" w:rsidRPr="00293B98" w:rsidRDefault="00857011" w:rsidP="00293B98">
      <w:pPr>
        <w:pStyle w:val="BodyTextIndent2"/>
        <w:numPr>
          <w:ilvl w:val="0"/>
          <w:numId w:val="3"/>
        </w:numPr>
        <w:tabs>
          <w:tab w:val="clear" w:pos="1080"/>
          <w:tab w:val="left" w:pos="432"/>
        </w:tabs>
        <w:spacing w:line="480" w:lineRule="auto"/>
        <w:ind w:left="706" w:hanging="706"/>
        <w:rPr>
          <w:b/>
        </w:rPr>
      </w:pPr>
      <w:r w:rsidRPr="00293B98">
        <w:rPr>
          <w:sz w:val="20"/>
          <w:szCs w:val="20"/>
        </w:rPr>
        <w:t>Explain problems encountered with the use of selling policies.</w:t>
      </w:r>
    </w:p>
    <w:p w:rsidR="00857011" w:rsidRPr="00273699" w:rsidRDefault="00857011" w:rsidP="00273699">
      <w:pPr>
        <w:jc w:val="center"/>
        <w:rPr>
          <w:b/>
        </w:rPr>
      </w:pPr>
    </w:p>
    <w:p w:rsidR="00273699" w:rsidRDefault="00273699">
      <w:r w:rsidRPr="00DB08D1">
        <w:rPr>
          <w:b/>
          <w:u w:val="single"/>
        </w:rPr>
        <w:t>Directions:</w:t>
      </w:r>
      <w:r>
        <w:t xml:space="preserve">  Working individually or with a partner; go to </w:t>
      </w:r>
      <w:hyperlink r:id="rId5" w:history="1">
        <w:r w:rsidRPr="001C01F5">
          <w:rPr>
            <w:rStyle w:val="Hyperlink"/>
          </w:rPr>
          <w:t>www.goanimate.com</w:t>
        </w:r>
      </w:hyperlink>
      <w:r w:rsidR="00910CDE">
        <w:t xml:space="preserve"> and create a training video that explains the importance of customer service.</w:t>
      </w:r>
    </w:p>
    <w:p w:rsidR="00273699" w:rsidRDefault="00273699">
      <w:r>
        <w:t>As a nonpaid member of this website you cannot save your work</w:t>
      </w:r>
      <w:r w:rsidR="00373208">
        <w:t xml:space="preserve"> once you logoff.  Also,</w:t>
      </w:r>
      <w:r>
        <w:t xml:space="preserve"> any video you make cannot exceed 2 minutes.  Please keep that in mind as you create your video.</w:t>
      </w:r>
    </w:p>
    <w:p w:rsidR="00273699" w:rsidRPr="00373208" w:rsidRDefault="00DB08D1">
      <w:pPr>
        <w:rPr>
          <w:b/>
        </w:rPr>
      </w:pPr>
      <w:r w:rsidRPr="00373208">
        <w:rPr>
          <w:b/>
        </w:rPr>
        <w:t>The video you create should include the following:</w:t>
      </w:r>
    </w:p>
    <w:p w:rsidR="00DB08D1" w:rsidRDefault="00DB08D1" w:rsidP="00DB08D1">
      <w:pPr>
        <w:pStyle w:val="ListParagraph"/>
        <w:numPr>
          <w:ilvl w:val="0"/>
          <w:numId w:val="1"/>
        </w:numPr>
      </w:pPr>
      <w:r>
        <w:t xml:space="preserve">A clear understanding that customer service is a process </w:t>
      </w:r>
      <w:r w:rsidR="00373208">
        <w:t>(continuous) &amp;</w:t>
      </w:r>
      <w:r>
        <w:t>not just a function of a company</w:t>
      </w:r>
    </w:p>
    <w:p w:rsidR="00373208" w:rsidRDefault="00373208" w:rsidP="00373208">
      <w:pPr>
        <w:pStyle w:val="ListParagraph"/>
      </w:pPr>
    </w:p>
    <w:p w:rsidR="00DB08D1" w:rsidRDefault="00DB08D1" w:rsidP="00DB08D1">
      <w:pPr>
        <w:pStyle w:val="ListParagraph"/>
        <w:numPr>
          <w:ilvl w:val="0"/>
          <w:numId w:val="1"/>
        </w:numPr>
      </w:pPr>
      <w:r>
        <w:t xml:space="preserve">Explain how </w:t>
      </w:r>
      <w:r w:rsidR="00910CDE">
        <w:t xml:space="preserve">good </w:t>
      </w:r>
      <w:r>
        <w:t>customer service facilitates</w:t>
      </w:r>
      <w:r w:rsidR="00910CDE">
        <w:t xml:space="preserve"> strong sales relationships</w:t>
      </w:r>
    </w:p>
    <w:p w:rsidR="00373208" w:rsidRDefault="00373208" w:rsidP="00373208">
      <w:pPr>
        <w:pStyle w:val="ListParagraph"/>
      </w:pPr>
    </w:p>
    <w:p w:rsidR="00373208" w:rsidRDefault="00373208" w:rsidP="00DB08D1">
      <w:pPr>
        <w:pStyle w:val="ListParagraph"/>
        <w:numPr>
          <w:ilvl w:val="0"/>
          <w:numId w:val="1"/>
        </w:numPr>
      </w:pPr>
      <w:r>
        <w:t>Identify pre-sale opportunities for providing customer service that can facilitate sales relationships</w:t>
      </w:r>
    </w:p>
    <w:p w:rsidR="00373208" w:rsidRDefault="00373208" w:rsidP="00373208">
      <w:pPr>
        <w:pStyle w:val="ListParagraph"/>
      </w:pPr>
    </w:p>
    <w:p w:rsidR="00373208" w:rsidRDefault="00373208" w:rsidP="00DB08D1">
      <w:pPr>
        <w:pStyle w:val="ListParagraph"/>
        <w:numPr>
          <w:ilvl w:val="0"/>
          <w:numId w:val="1"/>
        </w:numPr>
      </w:pPr>
      <w:r>
        <w:t xml:space="preserve">Identify post-sales opportunities when customer service can be provided to facilitate sales </w:t>
      </w:r>
    </w:p>
    <w:p w:rsidR="00373208" w:rsidRDefault="00373208" w:rsidP="00373208">
      <w:pPr>
        <w:pStyle w:val="ListParagraph"/>
      </w:pPr>
      <w:r>
        <w:t>Relationships</w:t>
      </w:r>
    </w:p>
    <w:p w:rsidR="00373208" w:rsidRDefault="00E1789E" w:rsidP="00373208">
      <w:r>
        <w:t>You will get 10</w:t>
      </w:r>
      <w:r w:rsidR="001E0B29">
        <w:t xml:space="preserve"> points for each of the factors above and </w:t>
      </w:r>
      <w:r>
        <w:t>10</w:t>
      </w:r>
      <w:r w:rsidR="001E0B29">
        <w:t xml:space="preserve"> points for turning it in prior to the end of the period</w:t>
      </w:r>
      <w:r>
        <w:t xml:space="preserve"> (50 points total)</w:t>
      </w:r>
      <w:r w:rsidR="001E0B29">
        <w:t>.  I must see the video in order for you to get any points.  If you are concerned about your video not being very clear you should script out your ideas so that I realize what you are trying to explain.</w:t>
      </w:r>
    </w:p>
    <w:p w:rsidR="00293B98" w:rsidRPr="00293B98" w:rsidRDefault="00293B98" w:rsidP="00293B98">
      <w:pPr>
        <w:jc w:val="center"/>
        <w:rPr>
          <w:b/>
          <w:sz w:val="60"/>
          <w:szCs w:val="60"/>
        </w:rPr>
      </w:pPr>
      <w:bookmarkStart w:id="0" w:name="_GoBack"/>
      <w:bookmarkEnd w:id="0"/>
      <w:r w:rsidRPr="00293B98">
        <w:rPr>
          <w:b/>
          <w:sz w:val="60"/>
          <w:szCs w:val="60"/>
        </w:rPr>
        <w:t>Infomercial</w:t>
      </w:r>
      <w:r w:rsidR="00D668A2">
        <w:rPr>
          <w:b/>
          <w:sz w:val="60"/>
          <w:szCs w:val="60"/>
        </w:rPr>
        <w:t xml:space="preserve"> </w:t>
      </w:r>
      <w:r w:rsidR="00091AF0">
        <w:rPr>
          <w:b/>
          <w:sz w:val="60"/>
          <w:szCs w:val="60"/>
        </w:rPr>
        <w:t xml:space="preserve">Assignment </w:t>
      </w:r>
      <w:r w:rsidR="00D668A2">
        <w:rPr>
          <w:b/>
          <w:sz w:val="60"/>
          <w:szCs w:val="60"/>
        </w:rPr>
        <w:t>Update</w:t>
      </w:r>
    </w:p>
    <w:p w:rsidR="00293B98" w:rsidRDefault="00293B98" w:rsidP="00D668A2">
      <w:pPr>
        <w:jc w:val="center"/>
      </w:pPr>
      <w:r>
        <w:t>Script &amp; Checklist of Infomercial is due by today.</w:t>
      </w:r>
      <w:r w:rsidR="005C4A3A">
        <w:t xml:space="preserve"> </w:t>
      </w:r>
      <w:r w:rsidR="005C4A3A" w:rsidRPr="00091AF0">
        <w:rPr>
          <w:i/>
        </w:rPr>
        <w:t>Checklist was</w:t>
      </w:r>
      <w:r w:rsidR="00D668A2" w:rsidRPr="00091AF0">
        <w:rPr>
          <w:i/>
        </w:rPr>
        <w:t xml:space="preserve"> due</w:t>
      </w:r>
      <w:r w:rsidRPr="00091AF0">
        <w:rPr>
          <w:i/>
        </w:rPr>
        <w:t xml:space="preserve"> Friday.</w:t>
      </w:r>
      <w:r w:rsidR="00091AF0">
        <w:rPr>
          <w:i/>
        </w:rPr>
        <w:t xml:space="preserve"> </w:t>
      </w:r>
    </w:p>
    <w:p w:rsidR="00091AF0" w:rsidRDefault="00091AF0" w:rsidP="00293B98">
      <w:pPr>
        <w:jc w:val="center"/>
      </w:pPr>
      <w:proofErr w:type="gramStart"/>
      <w:r>
        <w:t>Staple Script to Infomercial Checklist.</w:t>
      </w:r>
      <w:proofErr w:type="gramEnd"/>
      <w:r>
        <w:t xml:space="preserve"> </w:t>
      </w:r>
    </w:p>
    <w:p w:rsidR="00373208" w:rsidRDefault="00D668A2" w:rsidP="00293B98">
      <w:pPr>
        <w:jc w:val="center"/>
      </w:pPr>
      <w:r>
        <w:t>Actual</w:t>
      </w:r>
      <w:r w:rsidR="00293B98">
        <w:t xml:space="preserve"> infomercial </w:t>
      </w:r>
      <w:r>
        <w:t>is due Friday, September 27, 2013.</w:t>
      </w:r>
    </w:p>
    <w:p w:rsidR="005C4A3A" w:rsidRDefault="005C4A3A" w:rsidP="00293B98">
      <w:pPr>
        <w:jc w:val="center"/>
      </w:pPr>
      <w:r>
        <w:t>If filming it needs to be on a flash drive or turned in via email by the time class starts.</w:t>
      </w:r>
    </w:p>
    <w:p w:rsidR="00D668A2" w:rsidRDefault="00D668A2" w:rsidP="00293B98">
      <w:pPr>
        <w:jc w:val="center"/>
      </w:pPr>
      <w:r>
        <w:t xml:space="preserve">Below is a list of pro’s &amp;con’s of filming versus conducting a live performance.  </w:t>
      </w:r>
    </w:p>
    <w:tbl>
      <w:tblPr>
        <w:tblStyle w:val="TableGrid"/>
        <w:tblW w:w="10804" w:type="dxa"/>
        <w:tblLook w:val="04A0"/>
      </w:tblPr>
      <w:tblGrid>
        <w:gridCol w:w="4732"/>
        <w:gridCol w:w="6072"/>
      </w:tblGrid>
      <w:tr w:rsidR="00293B98" w:rsidTr="00091AF0">
        <w:trPr>
          <w:trHeight w:val="1207"/>
        </w:trPr>
        <w:tc>
          <w:tcPr>
            <w:tcW w:w="4732" w:type="dxa"/>
            <w:vAlign w:val="center"/>
          </w:tcPr>
          <w:p w:rsidR="00293B98" w:rsidRPr="00D668A2" w:rsidRDefault="00293B98" w:rsidP="00293B98">
            <w:pPr>
              <w:jc w:val="center"/>
              <w:rPr>
                <w:b/>
                <w:sz w:val="40"/>
                <w:szCs w:val="40"/>
              </w:rPr>
            </w:pPr>
            <w:r w:rsidRPr="00D668A2">
              <w:rPr>
                <w:b/>
                <w:sz w:val="40"/>
                <w:szCs w:val="40"/>
              </w:rPr>
              <w:t>Live</w:t>
            </w:r>
          </w:p>
        </w:tc>
        <w:tc>
          <w:tcPr>
            <w:tcW w:w="6072" w:type="dxa"/>
            <w:vAlign w:val="center"/>
          </w:tcPr>
          <w:p w:rsidR="00293B98" w:rsidRPr="00D668A2" w:rsidRDefault="00293B98" w:rsidP="00293B98">
            <w:pPr>
              <w:jc w:val="center"/>
              <w:rPr>
                <w:b/>
                <w:sz w:val="40"/>
                <w:szCs w:val="40"/>
              </w:rPr>
            </w:pPr>
            <w:r w:rsidRPr="00D668A2">
              <w:rPr>
                <w:b/>
                <w:sz w:val="40"/>
                <w:szCs w:val="40"/>
              </w:rPr>
              <w:t>Filmed</w:t>
            </w:r>
          </w:p>
        </w:tc>
      </w:tr>
      <w:tr w:rsidR="00293B98" w:rsidTr="00091AF0">
        <w:trPr>
          <w:trHeight w:val="715"/>
        </w:trPr>
        <w:tc>
          <w:tcPr>
            <w:tcW w:w="4732" w:type="dxa"/>
            <w:vAlign w:val="center"/>
          </w:tcPr>
          <w:p w:rsidR="00293B98" w:rsidRPr="00091AF0" w:rsidRDefault="00D34226" w:rsidP="00293B98">
            <w:pPr>
              <w:jc w:val="center"/>
              <w:rPr>
                <w:sz w:val="24"/>
                <w:szCs w:val="24"/>
              </w:rPr>
            </w:pPr>
            <w:r w:rsidRPr="00091AF0">
              <w:rPr>
                <w:sz w:val="24"/>
                <w:szCs w:val="24"/>
              </w:rPr>
              <w:t>Do not need a camera</w:t>
            </w:r>
          </w:p>
        </w:tc>
        <w:tc>
          <w:tcPr>
            <w:tcW w:w="6072" w:type="dxa"/>
            <w:vAlign w:val="center"/>
          </w:tcPr>
          <w:p w:rsidR="00293B98" w:rsidRPr="00091AF0" w:rsidRDefault="00EC19D0" w:rsidP="00293B98">
            <w:pPr>
              <w:jc w:val="center"/>
              <w:rPr>
                <w:sz w:val="24"/>
                <w:szCs w:val="24"/>
              </w:rPr>
            </w:pPr>
            <w:r w:rsidRPr="00091AF0">
              <w:rPr>
                <w:sz w:val="24"/>
                <w:szCs w:val="24"/>
              </w:rPr>
              <w:t>Don’t have to bring props to school</w:t>
            </w:r>
          </w:p>
        </w:tc>
      </w:tr>
      <w:tr w:rsidR="00293B98" w:rsidTr="00091AF0">
        <w:trPr>
          <w:trHeight w:val="754"/>
        </w:trPr>
        <w:tc>
          <w:tcPr>
            <w:tcW w:w="4732" w:type="dxa"/>
            <w:vAlign w:val="center"/>
          </w:tcPr>
          <w:p w:rsidR="00293B98" w:rsidRPr="00091AF0" w:rsidRDefault="00D34226" w:rsidP="00293B98">
            <w:pPr>
              <w:jc w:val="center"/>
              <w:rPr>
                <w:sz w:val="24"/>
                <w:szCs w:val="24"/>
              </w:rPr>
            </w:pPr>
            <w:r w:rsidRPr="00091AF0">
              <w:rPr>
                <w:sz w:val="24"/>
                <w:szCs w:val="24"/>
              </w:rPr>
              <w:t>Don’t have to edit any video</w:t>
            </w:r>
          </w:p>
        </w:tc>
        <w:tc>
          <w:tcPr>
            <w:tcW w:w="6072" w:type="dxa"/>
            <w:vAlign w:val="center"/>
          </w:tcPr>
          <w:p w:rsidR="00293B98" w:rsidRPr="00091AF0" w:rsidRDefault="00EC19D0" w:rsidP="00293B98">
            <w:pPr>
              <w:jc w:val="center"/>
              <w:rPr>
                <w:sz w:val="24"/>
                <w:szCs w:val="24"/>
              </w:rPr>
            </w:pPr>
            <w:r w:rsidRPr="00091AF0">
              <w:rPr>
                <w:sz w:val="24"/>
                <w:szCs w:val="24"/>
              </w:rPr>
              <w:t>Can mess up and do over as many times as needed</w:t>
            </w:r>
          </w:p>
        </w:tc>
      </w:tr>
      <w:tr w:rsidR="00293B98" w:rsidTr="00091AF0">
        <w:trPr>
          <w:trHeight w:val="715"/>
        </w:trPr>
        <w:tc>
          <w:tcPr>
            <w:tcW w:w="4732" w:type="dxa"/>
            <w:vAlign w:val="center"/>
          </w:tcPr>
          <w:p w:rsidR="00293B98" w:rsidRPr="00091AF0" w:rsidRDefault="00D34226" w:rsidP="00293B98">
            <w:pPr>
              <w:jc w:val="center"/>
              <w:rPr>
                <w:sz w:val="24"/>
                <w:szCs w:val="24"/>
              </w:rPr>
            </w:pPr>
            <w:r w:rsidRPr="00091AF0">
              <w:rPr>
                <w:sz w:val="24"/>
                <w:szCs w:val="24"/>
              </w:rPr>
              <w:t xml:space="preserve">Can involve </w:t>
            </w:r>
            <w:r w:rsidR="00EC19D0" w:rsidRPr="00091AF0">
              <w:rPr>
                <w:sz w:val="24"/>
                <w:szCs w:val="24"/>
              </w:rPr>
              <w:t>audience</w:t>
            </w:r>
          </w:p>
        </w:tc>
        <w:tc>
          <w:tcPr>
            <w:tcW w:w="6072" w:type="dxa"/>
            <w:vAlign w:val="center"/>
          </w:tcPr>
          <w:p w:rsidR="00293B98" w:rsidRPr="00091AF0" w:rsidRDefault="00EC19D0" w:rsidP="00293B98">
            <w:pPr>
              <w:jc w:val="center"/>
              <w:rPr>
                <w:sz w:val="24"/>
                <w:szCs w:val="24"/>
              </w:rPr>
            </w:pPr>
            <w:r w:rsidRPr="00091AF0">
              <w:rPr>
                <w:sz w:val="24"/>
                <w:szCs w:val="24"/>
              </w:rPr>
              <w:t>Can involve people outside of class</w:t>
            </w:r>
          </w:p>
        </w:tc>
      </w:tr>
      <w:tr w:rsidR="00293B98" w:rsidTr="00091AF0">
        <w:trPr>
          <w:trHeight w:val="715"/>
        </w:trPr>
        <w:tc>
          <w:tcPr>
            <w:tcW w:w="4732" w:type="dxa"/>
            <w:vAlign w:val="center"/>
          </w:tcPr>
          <w:p w:rsidR="00293B98" w:rsidRPr="00091AF0" w:rsidRDefault="005C4A3A" w:rsidP="00293B98">
            <w:pPr>
              <w:jc w:val="center"/>
              <w:rPr>
                <w:sz w:val="24"/>
                <w:szCs w:val="24"/>
              </w:rPr>
            </w:pPr>
            <w:r w:rsidRPr="00091AF0">
              <w:rPr>
                <w:sz w:val="24"/>
                <w:szCs w:val="24"/>
              </w:rPr>
              <w:t>Don’t have to meet outside of class</w:t>
            </w:r>
          </w:p>
        </w:tc>
        <w:tc>
          <w:tcPr>
            <w:tcW w:w="6072" w:type="dxa"/>
            <w:vAlign w:val="center"/>
          </w:tcPr>
          <w:p w:rsidR="00293B98" w:rsidRPr="00091AF0" w:rsidRDefault="00EC19D0" w:rsidP="00293B98">
            <w:pPr>
              <w:jc w:val="center"/>
              <w:rPr>
                <w:sz w:val="24"/>
                <w:szCs w:val="24"/>
              </w:rPr>
            </w:pPr>
            <w:r w:rsidRPr="00091AF0">
              <w:rPr>
                <w:sz w:val="24"/>
                <w:szCs w:val="24"/>
              </w:rPr>
              <w:t>Can add music, transitions, animations, etc</w:t>
            </w:r>
            <w:proofErr w:type="gramStart"/>
            <w:r w:rsidRPr="00091AF0">
              <w:rPr>
                <w:sz w:val="24"/>
                <w:szCs w:val="24"/>
              </w:rPr>
              <w:t>..</w:t>
            </w:r>
            <w:proofErr w:type="gramEnd"/>
          </w:p>
        </w:tc>
      </w:tr>
      <w:tr w:rsidR="00D668A2" w:rsidTr="00091AF0">
        <w:trPr>
          <w:trHeight w:val="715"/>
        </w:trPr>
        <w:tc>
          <w:tcPr>
            <w:tcW w:w="4732" w:type="dxa"/>
            <w:vAlign w:val="center"/>
          </w:tcPr>
          <w:p w:rsidR="00D668A2" w:rsidRPr="00091AF0" w:rsidRDefault="005C4A3A" w:rsidP="005C4A3A">
            <w:pPr>
              <w:jc w:val="center"/>
              <w:rPr>
                <w:sz w:val="24"/>
                <w:szCs w:val="24"/>
              </w:rPr>
            </w:pPr>
            <w:r w:rsidRPr="00091AF0">
              <w:rPr>
                <w:sz w:val="24"/>
                <w:szCs w:val="24"/>
              </w:rPr>
              <w:t xml:space="preserve">Don’t have to worry about finding time </w:t>
            </w:r>
          </w:p>
        </w:tc>
        <w:tc>
          <w:tcPr>
            <w:tcW w:w="6072" w:type="dxa"/>
            <w:vAlign w:val="center"/>
          </w:tcPr>
          <w:p w:rsidR="00D668A2" w:rsidRPr="00091AF0" w:rsidRDefault="00D668A2" w:rsidP="00D668A2">
            <w:pPr>
              <w:jc w:val="center"/>
              <w:rPr>
                <w:sz w:val="24"/>
                <w:szCs w:val="24"/>
              </w:rPr>
            </w:pPr>
            <w:r w:rsidRPr="00091AF0">
              <w:rPr>
                <w:sz w:val="24"/>
                <w:szCs w:val="24"/>
              </w:rPr>
              <w:t>Doesn’t have to be rehearsed and memorized.</w:t>
            </w:r>
          </w:p>
        </w:tc>
      </w:tr>
    </w:tbl>
    <w:p w:rsidR="00293B98" w:rsidRDefault="00293B98" w:rsidP="00091AF0"/>
    <w:sectPr w:rsidR="00293B98" w:rsidSect="00293B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7039"/>
    <w:multiLevelType w:val="hybridMultilevel"/>
    <w:tmpl w:val="541084C2"/>
    <w:lvl w:ilvl="0" w:tplc="3B663D3A">
      <w:start w:val="1"/>
      <w:numFmt w:val="lowerLetter"/>
      <w:lvlText w:val="%1."/>
      <w:lvlJc w:val="left"/>
      <w:pPr>
        <w:ind w:left="795" w:hanging="435"/>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709A1"/>
    <w:multiLevelType w:val="hybridMultilevel"/>
    <w:tmpl w:val="33C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E042C"/>
    <w:multiLevelType w:val="hybridMultilevel"/>
    <w:tmpl w:val="8F00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D0B"/>
    <w:rsid w:val="00091AF0"/>
    <w:rsid w:val="001E0B29"/>
    <w:rsid w:val="00273699"/>
    <w:rsid w:val="00293B98"/>
    <w:rsid w:val="00355AE0"/>
    <w:rsid w:val="00373208"/>
    <w:rsid w:val="0038390C"/>
    <w:rsid w:val="00444367"/>
    <w:rsid w:val="005C4A3A"/>
    <w:rsid w:val="00624810"/>
    <w:rsid w:val="00670E39"/>
    <w:rsid w:val="007679AB"/>
    <w:rsid w:val="00857011"/>
    <w:rsid w:val="00910CDE"/>
    <w:rsid w:val="00A652C9"/>
    <w:rsid w:val="00B52D0B"/>
    <w:rsid w:val="00B93522"/>
    <w:rsid w:val="00D34226"/>
    <w:rsid w:val="00D668A2"/>
    <w:rsid w:val="00DB08D1"/>
    <w:rsid w:val="00E1789E"/>
    <w:rsid w:val="00EC1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99"/>
    <w:rPr>
      <w:color w:val="0563C1" w:themeColor="hyperlink"/>
      <w:u w:val="single"/>
    </w:rPr>
  </w:style>
  <w:style w:type="paragraph" w:styleId="ListParagraph">
    <w:name w:val="List Paragraph"/>
    <w:basedOn w:val="Normal"/>
    <w:uiPriority w:val="34"/>
    <w:qFormat/>
    <w:rsid w:val="00DB08D1"/>
    <w:pPr>
      <w:ind w:left="720"/>
      <w:contextualSpacing/>
    </w:pPr>
  </w:style>
  <w:style w:type="paragraph" w:styleId="BodyTextIndent2">
    <w:name w:val="Body Text Indent 2"/>
    <w:basedOn w:val="Normal"/>
    <w:link w:val="BodyTextIndent2Char"/>
    <w:rsid w:val="00857011"/>
    <w:pPr>
      <w:tabs>
        <w:tab w:val="left" w:pos="1080"/>
      </w:tabs>
      <w:spacing w:after="0" w:line="240" w:lineRule="auto"/>
      <w:ind w:left="2"/>
    </w:pPr>
    <w:rPr>
      <w:rFonts w:ascii="Arial" w:eastAsia="Times New Roman" w:hAnsi="Arial" w:cs="Arial"/>
      <w:szCs w:val="24"/>
    </w:rPr>
  </w:style>
  <w:style w:type="character" w:customStyle="1" w:styleId="BodyTextIndent2Char">
    <w:name w:val="Body Text Indent 2 Char"/>
    <w:basedOn w:val="DefaultParagraphFont"/>
    <w:link w:val="BodyTextIndent2"/>
    <w:rsid w:val="00857011"/>
    <w:rPr>
      <w:rFonts w:ascii="Arial" w:eastAsia="Times New Roman" w:hAnsi="Arial" w:cs="Arial"/>
      <w:szCs w:val="24"/>
    </w:rPr>
  </w:style>
  <w:style w:type="table" w:styleId="TableGrid">
    <w:name w:val="Table Grid"/>
    <w:basedOn w:val="TableNormal"/>
    <w:uiPriority w:val="39"/>
    <w:rsid w:val="0085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anim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Administrator</cp:lastModifiedBy>
  <cp:revision>6</cp:revision>
  <cp:lastPrinted>2013-09-23T10:21:00Z</cp:lastPrinted>
  <dcterms:created xsi:type="dcterms:W3CDTF">2013-09-23T01:15:00Z</dcterms:created>
  <dcterms:modified xsi:type="dcterms:W3CDTF">2013-09-23T10:57:00Z</dcterms:modified>
</cp:coreProperties>
</file>